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F69" w:rsidRPr="00A14BF4" w:rsidRDefault="00D66F69" w:rsidP="00D66F69">
      <w:pPr>
        <w:spacing w:after="28" w:line="243" w:lineRule="auto"/>
        <w:ind w:left="-5" w:right="-15" w:hanging="10"/>
        <w:jc w:val="both"/>
        <w:rPr>
          <w:rFonts w:ascii="Times New Roman" w:hAnsi="Times New Roman" w:cs="Times New Roman"/>
          <w:sz w:val="20"/>
          <w:szCs w:val="20"/>
        </w:rPr>
      </w:pPr>
      <w:r w:rsidRPr="00A14BF4">
        <w:rPr>
          <w:rFonts w:ascii="Times New Roman" w:hAnsi="Times New Roman" w:cs="Times New Roman"/>
          <w:b/>
          <w:sz w:val="20"/>
          <w:szCs w:val="20"/>
        </w:rPr>
        <w:t xml:space="preserve">D - 05.03.23a. NAWIERZCHNIA Z BETONOWEJ KOSTKI BRUKOWEJ DLA DRÓG I ULIC ORAZ PLACÓW  I CHODNIKÓW </w:t>
      </w:r>
    </w:p>
    <w:p w:rsidR="00D66F69" w:rsidRPr="00A14BF4" w:rsidRDefault="00D66F69" w:rsidP="00D66F69">
      <w:pPr>
        <w:ind w:left="0" w:right="0" w:firstLine="0"/>
        <w:jc w:val="both"/>
        <w:rPr>
          <w:rFonts w:ascii="Times New Roman" w:hAnsi="Times New Roman" w:cs="Times New Roman"/>
          <w:sz w:val="20"/>
          <w:szCs w:val="20"/>
        </w:rPr>
      </w:pPr>
    </w:p>
    <w:p w:rsidR="00D66F69" w:rsidRPr="00A14BF4" w:rsidRDefault="00D66F69" w:rsidP="00D66F69">
      <w:pPr>
        <w:numPr>
          <w:ilvl w:val="0"/>
          <w:numId w:val="1"/>
        </w:numPr>
        <w:spacing w:after="28" w:line="243" w:lineRule="auto"/>
        <w:ind w:right="-15" w:hanging="178"/>
        <w:jc w:val="both"/>
        <w:rPr>
          <w:rFonts w:ascii="Times New Roman" w:hAnsi="Times New Roman" w:cs="Times New Roman"/>
          <w:sz w:val="20"/>
          <w:szCs w:val="20"/>
        </w:rPr>
      </w:pPr>
      <w:r w:rsidRPr="00A14BF4">
        <w:rPr>
          <w:rFonts w:ascii="Times New Roman" w:hAnsi="Times New Roman" w:cs="Times New Roman"/>
          <w:b/>
          <w:sz w:val="20"/>
          <w:szCs w:val="20"/>
        </w:rPr>
        <w:t xml:space="preserve">WSTĘP </w:t>
      </w:r>
    </w:p>
    <w:p w:rsidR="00D66F69" w:rsidRPr="00A14BF4" w:rsidRDefault="00D66F69" w:rsidP="00D66F69">
      <w:pPr>
        <w:numPr>
          <w:ilvl w:val="1"/>
          <w:numId w:val="1"/>
        </w:numPr>
        <w:spacing w:after="28" w:line="243" w:lineRule="auto"/>
        <w:ind w:right="-15" w:hanging="312"/>
        <w:jc w:val="both"/>
        <w:rPr>
          <w:rFonts w:ascii="Times New Roman" w:hAnsi="Times New Roman" w:cs="Times New Roman"/>
          <w:sz w:val="20"/>
          <w:szCs w:val="20"/>
        </w:rPr>
      </w:pPr>
      <w:r w:rsidRPr="00A14BF4">
        <w:rPr>
          <w:rFonts w:ascii="Times New Roman" w:hAnsi="Times New Roman" w:cs="Times New Roman"/>
          <w:b/>
          <w:sz w:val="20"/>
          <w:szCs w:val="20"/>
        </w:rPr>
        <w:t xml:space="preserve">Przedmiot SST </w:t>
      </w:r>
    </w:p>
    <w:p w:rsidR="00D66F69" w:rsidRPr="00A14BF4" w:rsidRDefault="00D66F69" w:rsidP="00D66F69">
      <w:pPr>
        <w:pStyle w:val="Akapitzlist"/>
        <w:ind w:left="187" w:firstLine="0"/>
        <w:jc w:val="both"/>
        <w:rPr>
          <w:rFonts w:ascii="Times New Roman" w:hAnsi="Times New Roman" w:cs="Times New Roman"/>
          <w:sz w:val="20"/>
          <w:szCs w:val="20"/>
        </w:rPr>
      </w:pPr>
      <w:r w:rsidRPr="00A14BF4">
        <w:rPr>
          <w:rFonts w:ascii="Times New Roman" w:hAnsi="Times New Roman" w:cs="Times New Roman"/>
          <w:iCs/>
          <w:sz w:val="20"/>
          <w:szCs w:val="20"/>
        </w:rPr>
        <w:t>Jako       część       dokumentów       przetargowych       SST       będzie       brana       pod       uwagę i interpretowana przy zamawianiu i wykonywaniu zadania wymienionego w pkt. 1.1. SST.00.00.00</w:t>
      </w:r>
    </w:p>
    <w:p w:rsidR="00D66F69" w:rsidRPr="00A14BF4" w:rsidRDefault="00D66F69" w:rsidP="00D66F69">
      <w:pPr>
        <w:ind w:left="0" w:right="0" w:firstLine="0"/>
        <w:jc w:val="both"/>
        <w:rPr>
          <w:rFonts w:ascii="Times New Roman" w:hAnsi="Times New Roman" w:cs="Times New Roman"/>
          <w:sz w:val="20"/>
          <w:szCs w:val="20"/>
        </w:rPr>
      </w:pPr>
    </w:p>
    <w:p w:rsidR="00D66F69" w:rsidRPr="00A14BF4" w:rsidRDefault="00D66F69" w:rsidP="00D66F69">
      <w:pPr>
        <w:numPr>
          <w:ilvl w:val="1"/>
          <w:numId w:val="1"/>
        </w:numPr>
        <w:spacing w:after="28" w:line="243" w:lineRule="auto"/>
        <w:ind w:right="-15" w:hanging="312"/>
        <w:jc w:val="both"/>
        <w:rPr>
          <w:rFonts w:ascii="Times New Roman" w:hAnsi="Times New Roman" w:cs="Times New Roman"/>
          <w:sz w:val="20"/>
          <w:szCs w:val="20"/>
        </w:rPr>
      </w:pPr>
      <w:r w:rsidRPr="00A14BF4">
        <w:rPr>
          <w:rFonts w:ascii="Times New Roman" w:hAnsi="Times New Roman" w:cs="Times New Roman"/>
          <w:b/>
          <w:sz w:val="20"/>
          <w:szCs w:val="20"/>
        </w:rPr>
        <w:t>Zakres stosowania SST</w:t>
      </w:r>
    </w:p>
    <w:p w:rsidR="00D66F69" w:rsidRPr="00A14BF4" w:rsidRDefault="00D66F69" w:rsidP="00D66F69">
      <w:pPr>
        <w:ind w:right="613"/>
        <w:jc w:val="both"/>
        <w:rPr>
          <w:rFonts w:ascii="Times New Roman" w:hAnsi="Times New Roman" w:cs="Times New Roman"/>
          <w:sz w:val="20"/>
          <w:szCs w:val="20"/>
        </w:rPr>
      </w:pPr>
      <w:r w:rsidRPr="00A14BF4">
        <w:rPr>
          <w:rFonts w:ascii="Times New Roman" w:hAnsi="Times New Roman" w:cs="Times New Roman"/>
          <w:sz w:val="20"/>
          <w:szCs w:val="20"/>
        </w:rPr>
        <w:t xml:space="preserve">                Szczegółowa specyfikacja techniczna wykonania i odbioru robót jest stosowana jako dokument przetargowy  i kontraktowy przy zlecaniu i realizacji robót wymienionych w punkcie 1.1.  </w:t>
      </w:r>
    </w:p>
    <w:p w:rsidR="00D66F69" w:rsidRPr="00A14BF4" w:rsidRDefault="00D66F69" w:rsidP="00D66F69">
      <w:pPr>
        <w:ind w:left="0" w:right="0" w:firstLine="0"/>
        <w:jc w:val="both"/>
        <w:rPr>
          <w:rFonts w:ascii="Times New Roman" w:hAnsi="Times New Roman" w:cs="Times New Roman"/>
          <w:sz w:val="20"/>
          <w:szCs w:val="20"/>
        </w:rPr>
      </w:pPr>
      <w:r w:rsidRPr="00A14BF4">
        <w:rPr>
          <w:rFonts w:ascii="Times New Roman" w:hAnsi="Times New Roman" w:cs="Times New Roman"/>
          <w:sz w:val="20"/>
          <w:szCs w:val="20"/>
        </w:rPr>
        <w:tab/>
      </w:r>
    </w:p>
    <w:p w:rsidR="00D66F69" w:rsidRPr="00A14BF4" w:rsidRDefault="00D66F69" w:rsidP="00D66F69">
      <w:pPr>
        <w:numPr>
          <w:ilvl w:val="1"/>
          <w:numId w:val="1"/>
        </w:numPr>
        <w:spacing w:after="28" w:line="243" w:lineRule="auto"/>
        <w:ind w:right="-15" w:hanging="312"/>
        <w:jc w:val="both"/>
        <w:rPr>
          <w:rFonts w:ascii="Times New Roman" w:hAnsi="Times New Roman" w:cs="Times New Roman"/>
          <w:sz w:val="20"/>
          <w:szCs w:val="20"/>
        </w:rPr>
      </w:pPr>
      <w:r w:rsidRPr="00A14BF4">
        <w:rPr>
          <w:rFonts w:ascii="Times New Roman" w:hAnsi="Times New Roman" w:cs="Times New Roman"/>
          <w:b/>
          <w:sz w:val="20"/>
          <w:szCs w:val="20"/>
        </w:rPr>
        <w:t xml:space="preserve">Zakres robót objętych SST </w:t>
      </w:r>
    </w:p>
    <w:p w:rsidR="00D66F69" w:rsidRPr="00A14BF4" w:rsidRDefault="00D66F69" w:rsidP="00D66F69">
      <w:pPr>
        <w:spacing w:after="29" w:line="241" w:lineRule="auto"/>
        <w:ind w:left="-5" w:right="188" w:hanging="10"/>
        <w:jc w:val="both"/>
        <w:rPr>
          <w:rFonts w:ascii="Times New Roman" w:hAnsi="Times New Roman" w:cs="Times New Roman"/>
          <w:sz w:val="20"/>
          <w:szCs w:val="20"/>
        </w:rPr>
      </w:pPr>
      <w:r w:rsidRPr="00A14BF4">
        <w:rPr>
          <w:rFonts w:ascii="Times New Roman" w:hAnsi="Times New Roman" w:cs="Times New Roman"/>
          <w:sz w:val="20"/>
          <w:szCs w:val="20"/>
        </w:rPr>
        <w:t xml:space="preserve">                Ustalenia zawarte w niniejszej specyfikacji dotyczą zasad prowadzenia robót związanych z wykonaniem i odbiorem nawierzchni chodników i zjazdów, z betonowej kostki brukowej, układanej na podsypce cementowo-piaskowej o grubości wg dokumentacji projektowej. </w:t>
      </w:r>
    </w:p>
    <w:p w:rsidR="00D66F69" w:rsidRPr="00A14BF4" w:rsidRDefault="00D66F69" w:rsidP="00D66F69">
      <w:pPr>
        <w:ind w:left="0" w:right="0" w:firstLine="0"/>
        <w:jc w:val="both"/>
        <w:rPr>
          <w:rFonts w:ascii="Times New Roman" w:hAnsi="Times New Roman" w:cs="Times New Roman"/>
          <w:sz w:val="20"/>
          <w:szCs w:val="20"/>
        </w:rPr>
      </w:pPr>
    </w:p>
    <w:p w:rsidR="00D66F69" w:rsidRPr="00A14BF4" w:rsidRDefault="00D66F69" w:rsidP="00D66F69">
      <w:pPr>
        <w:numPr>
          <w:ilvl w:val="1"/>
          <w:numId w:val="1"/>
        </w:numPr>
        <w:spacing w:after="28" w:line="243" w:lineRule="auto"/>
        <w:ind w:right="-15" w:hanging="312"/>
        <w:jc w:val="both"/>
        <w:rPr>
          <w:rFonts w:ascii="Times New Roman" w:hAnsi="Times New Roman" w:cs="Times New Roman"/>
          <w:sz w:val="20"/>
          <w:szCs w:val="20"/>
        </w:rPr>
      </w:pPr>
      <w:r w:rsidRPr="00A14BF4">
        <w:rPr>
          <w:rFonts w:ascii="Times New Roman" w:hAnsi="Times New Roman" w:cs="Times New Roman"/>
          <w:b/>
          <w:sz w:val="20"/>
          <w:szCs w:val="20"/>
        </w:rPr>
        <w:t xml:space="preserve">Określenia podstawowe </w:t>
      </w:r>
    </w:p>
    <w:p w:rsidR="00D66F69" w:rsidRPr="00A14BF4" w:rsidRDefault="00D66F69" w:rsidP="00D66F69">
      <w:pPr>
        <w:numPr>
          <w:ilvl w:val="2"/>
          <w:numId w:val="1"/>
        </w:numPr>
        <w:jc w:val="both"/>
        <w:rPr>
          <w:rFonts w:ascii="Times New Roman" w:hAnsi="Times New Roman" w:cs="Times New Roman"/>
          <w:sz w:val="20"/>
          <w:szCs w:val="20"/>
        </w:rPr>
      </w:pPr>
      <w:r w:rsidRPr="00A14BF4">
        <w:rPr>
          <w:rFonts w:ascii="Times New Roman" w:hAnsi="Times New Roman" w:cs="Times New Roman"/>
          <w:sz w:val="20"/>
          <w:szCs w:val="20"/>
        </w:rPr>
        <w:t xml:space="preserve">Betonowa kostka brukowa - prefabrykowany element budowlany, przeznaczony do budowy warstwy ścieralnej nawierzchni, wykonany metodą </w:t>
      </w:r>
      <w:proofErr w:type="spellStart"/>
      <w:r w:rsidRPr="00A14BF4">
        <w:rPr>
          <w:rFonts w:ascii="Times New Roman" w:hAnsi="Times New Roman" w:cs="Times New Roman"/>
          <w:sz w:val="20"/>
          <w:szCs w:val="20"/>
        </w:rPr>
        <w:t>wibroprasowania</w:t>
      </w:r>
      <w:proofErr w:type="spellEnd"/>
      <w:r w:rsidRPr="00A14BF4">
        <w:rPr>
          <w:rFonts w:ascii="Times New Roman" w:hAnsi="Times New Roman" w:cs="Times New Roman"/>
          <w:sz w:val="20"/>
          <w:szCs w:val="20"/>
        </w:rPr>
        <w:t xml:space="preserve"> z betonu niezbrojonego niebarwionego lub barwionego, jedno- lub dwuwarstwowego, charakteryzujący się kształtem, który umożliwia wzajemne przystawanie elementów. </w:t>
      </w:r>
    </w:p>
    <w:p w:rsidR="00D66F69" w:rsidRPr="00A14BF4" w:rsidRDefault="00D66F69" w:rsidP="00D66F69">
      <w:pPr>
        <w:numPr>
          <w:ilvl w:val="2"/>
          <w:numId w:val="1"/>
        </w:numPr>
        <w:jc w:val="both"/>
        <w:rPr>
          <w:rFonts w:ascii="Times New Roman" w:hAnsi="Times New Roman" w:cs="Times New Roman"/>
          <w:sz w:val="20"/>
          <w:szCs w:val="20"/>
        </w:rPr>
      </w:pPr>
      <w:r w:rsidRPr="00A14BF4">
        <w:rPr>
          <w:rFonts w:ascii="Times New Roman" w:hAnsi="Times New Roman" w:cs="Times New Roman"/>
          <w:sz w:val="20"/>
          <w:szCs w:val="20"/>
        </w:rPr>
        <w:t xml:space="preserve">Krawężnik - prosty lub łukowy element budowlany oddzielający jezdnię od chodnika, charakteryzujący się stałym lub zmiennym przekrojem poprzecznym i długością nie większą niż 1,0 m. </w:t>
      </w:r>
    </w:p>
    <w:p w:rsidR="00D66F69" w:rsidRPr="00A14BF4" w:rsidRDefault="00D66F69" w:rsidP="00D66F69">
      <w:pPr>
        <w:numPr>
          <w:ilvl w:val="2"/>
          <w:numId w:val="1"/>
        </w:numPr>
        <w:jc w:val="both"/>
        <w:rPr>
          <w:rFonts w:ascii="Times New Roman" w:hAnsi="Times New Roman" w:cs="Times New Roman"/>
          <w:sz w:val="20"/>
          <w:szCs w:val="20"/>
        </w:rPr>
      </w:pPr>
      <w:r w:rsidRPr="00A14BF4">
        <w:rPr>
          <w:rFonts w:ascii="Times New Roman" w:hAnsi="Times New Roman" w:cs="Times New Roman"/>
          <w:sz w:val="20"/>
          <w:szCs w:val="20"/>
        </w:rPr>
        <w:t xml:space="preserve">Ściek - umocnione zagłębienie, poniżej krawędzi jezdni, zbierające i odprowadzające wodę. </w:t>
      </w:r>
    </w:p>
    <w:p w:rsidR="00D66F69" w:rsidRPr="00A14BF4" w:rsidRDefault="00D66F69" w:rsidP="00D66F69">
      <w:pPr>
        <w:numPr>
          <w:ilvl w:val="2"/>
          <w:numId w:val="1"/>
        </w:numPr>
        <w:jc w:val="both"/>
        <w:rPr>
          <w:rFonts w:ascii="Times New Roman" w:hAnsi="Times New Roman" w:cs="Times New Roman"/>
          <w:sz w:val="20"/>
          <w:szCs w:val="20"/>
        </w:rPr>
      </w:pPr>
      <w:r w:rsidRPr="00A14BF4">
        <w:rPr>
          <w:rFonts w:ascii="Times New Roman" w:hAnsi="Times New Roman" w:cs="Times New Roman"/>
          <w:sz w:val="20"/>
          <w:szCs w:val="20"/>
        </w:rPr>
        <w:t xml:space="preserve">Obrzeże - element budowlany, oddzielający nawierzchnie chodników i ciągów pieszych od terenów nie przeznaczonych  do komunikacji. </w:t>
      </w:r>
    </w:p>
    <w:p w:rsidR="00D66F69" w:rsidRPr="00A14BF4" w:rsidRDefault="00D66F69" w:rsidP="00D66F69">
      <w:pPr>
        <w:numPr>
          <w:ilvl w:val="2"/>
          <w:numId w:val="1"/>
        </w:numPr>
        <w:spacing w:after="29" w:line="241" w:lineRule="auto"/>
        <w:jc w:val="both"/>
        <w:rPr>
          <w:rFonts w:ascii="Times New Roman" w:hAnsi="Times New Roman" w:cs="Times New Roman"/>
          <w:sz w:val="20"/>
          <w:szCs w:val="20"/>
        </w:rPr>
      </w:pPr>
      <w:r w:rsidRPr="00A14BF4">
        <w:rPr>
          <w:rFonts w:ascii="Times New Roman" w:hAnsi="Times New Roman" w:cs="Times New Roman"/>
          <w:sz w:val="20"/>
          <w:szCs w:val="20"/>
        </w:rPr>
        <w:t xml:space="preserve">Spoina - odstęp pomiędzy przylegającymi elementami (kostkami) wypełniony określonymi materiałami wypełniającymi. </w:t>
      </w:r>
      <w:r w:rsidRPr="00A14BF4">
        <w:rPr>
          <w:rFonts w:ascii="Times New Roman" w:hAnsi="Times New Roman" w:cs="Times New Roman"/>
          <w:b/>
          <w:sz w:val="20"/>
          <w:szCs w:val="20"/>
        </w:rPr>
        <w:t xml:space="preserve">1.4.6. </w:t>
      </w:r>
      <w:r w:rsidRPr="00A14BF4">
        <w:rPr>
          <w:rFonts w:ascii="Times New Roman" w:hAnsi="Times New Roman" w:cs="Times New Roman"/>
          <w:sz w:val="20"/>
          <w:szCs w:val="20"/>
        </w:rPr>
        <w:t xml:space="preserve">Szczelina dylatacyjna - odstęp dzielący duży fragment nawierzchni na sekcje w celu umożliwienia odkształceń temperaturowych, wypełniony określonymi materiałami wypełniającymi. </w:t>
      </w:r>
    </w:p>
    <w:p w:rsidR="00D66F69" w:rsidRPr="00A14BF4" w:rsidRDefault="00D66F69" w:rsidP="00D66F69">
      <w:pPr>
        <w:jc w:val="both"/>
        <w:rPr>
          <w:rFonts w:ascii="Times New Roman" w:hAnsi="Times New Roman" w:cs="Times New Roman"/>
          <w:sz w:val="20"/>
          <w:szCs w:val="20"/>
        </w:rPr>
      </w:pPr>
      <w:r w:rsidRPr="00A14BF4">
        <w:rPr>
          <w:rFonts w:ascii="Times New Roman" w:hAnsi="Times New Roman" w:cs="Times New Roman"/>
          <w:b/>
          <w:sz w:val="20"/>
          <w:szCs w:val="20"/>
        </w:rPr>
        <w:t xml:space="preserve">1.4.7. </w:t>
      </w:r>
      <w:r w:rsidRPr="00A14BF4">
        <w:rPr>
          <w:rFonts w:ascii="Times New Roman" w:hAnsi="Times New Roman" w:cs="Times New Roman"/>
          <w:sz w:val="20"/>
          <w:szCs w:val="20"/>
        </w:rPr>
        <w:t xml:space="preserve">Pozostałe określenia podstawowe są zgodne z obowiązującymi, odpowiednimi polskimi normami i z definicjami podanymi w OST D-M-00.00.00 „Wymagania ogólne” [5] </w:t>
      </w:r>
      <w:proofErr w:type="spellStart"/>
      <w:r w:rsidRPr="00A14BF4">
        <w:rPr>
          <w:rFonts w:ascii="Times New Roman" w:hAnsi="Times New Roman" w:cs="Times New Roman"/>
          <w:sz w:val="20"/>
          <w:szCs w:val="20"/>
        </w:rPr>
        <w:t>pkt</w:t>
      </w:r>
      <w:proofErr w:type="spellEnd"/>
      <w:r w:rsidRPr="00A14BF4">
        <w:rPr>
          <w:rFonts w:ascii="Times New Roman" w:hAnsi="Times New Roman" w:cs="Times New Roman"/>
          <w:sz w:val="20"/>
          <w:szCs w:val="20"/>
        </w:rPr>
        <w:t xml:space="preserve"> 1.4. </w:t>
      </w:r>
    </w:p>
    <w:p w:rsidR="00D66F69" w:rsidRPr="00A14BF4" w:rsidRDefault="00D66F69" w:rsidP="00D66F69">
      <w:pPr>
        <w:ind w:left="0" w:right="0" w:firstLine="0"/>
        <w:jc w:val="both"/>
        <w:rPr>
          <w:rFonts w:ascii="Times New Roman" w:hAnsi="Times New Roman" w:cs="Times New Roman"/>
          <w:sz w:val="20"/>
          <w:szCs w:val="20"/>
        </w:rPr>
      </w:pPr>
    </w:p>
    <w:p w:rsidR="00D66F69" w:rsidRPr="00A14BF4" w:rsidRDefault="00D66F69" w:rsidP="00D66F69">
      <w:pPr>
        <w:numPr>
          <w:ilvl w:val="1"/>
          <w:numId w:val="1"/>
        </w:numPr>
        <w:spacing w:after="28" w:line="243" w:lineRule="auto"/>
        <w:ind w:right="-15" w:hanging="312"/>
        <w:jc w:val="both"/>
        <w:rPr>
          <w:rFonts w:ascii="Times New Roman" w:hAnsi="Times New Roman" w:cs="Times New Roman"/>
          <w:sz w:val="20"/>
          <w:szCs w:val="20"/>
        </w:rPr>
      </w:pPr>
      <w:r w:rsidRPr="00A14BF4">
        <w:rPr>
          <w:rFonts w:ascii="Times New Roman" w:hAnsi="Times New Roman" w:cs="Times New Roman"/>
          <w:b/>
          <w:sz w:val="20"/>
          <w:szCs w:val="20"/>
        </w:rPr>
        <w:t xml:space="preserve">Ogólne wymagania dotyczące robót  </w:t>
      </w:r>
    </w:p>
    <w:p w:rsidR="00D66F69" w:rsidRPr="00A14BF4" w:rsidRDefault="00D66F69" w:rsidP="00D66F69">
      <w:pPr>
        <w:jc w:val="both"/>
        <w:rPr>
          <w:rFonts w:ascii="Times New Roman" w:hAnsi="Times New Roman" w:cs="Times New Roman"/>
          <w:sz w:val="20"/>
          <w:szCs w:val="20"/>
        </w:rPr>
      </w:pPr>
      <w:r w:rsidRPr="00A14BF4">
        <w:rPr>
          <w:rFonts w:ascii="Times New Roman" w:hAnsi="Times New Roman" w:cs="Times New Roman"/>
          <w:sz w:val="20"/>
          <w:szCs w:val="20"/>
        </w:rPr>
        <w:tab/>
        <w:t xml:space="preserve">Ogólne wymagania dotyczące robót podano w OST D-M-00.00.00 „Wymagania ogólne” [5] </w:t>
      </w:r>
      <w:proofErr w:type="spellStart"/>
      <w:r w:rsidRPr="00A14BF4">
        <w:rPr>
          <w:rFonts w:ascii="Times New Roman" w:hAnsi="Times New Roman" w:cs="Times New Roman"/>
          <w:sz w:val="20"/>
          <w:szCs w:val="20"/>
        </w:rPr>
        <w:t>pkt</w:t>
      </w:r>
      <w:proofErr w:type="spellEnd"/>
      <w:r w:rsidRPr="00A14BF4">
        <w:rPr>
          <w:rFonts w:ascii="Times New Roman" w:hAnsi="Times New Roman" w:cs="Times New Roman"/>
          <w:sz w:val="20"/>
          <w:szCs w:val="20"/>
        </w:rPr>
        <w:t xml:space="preserve"> 1.5. </w:t>
      </w:r>
    </w:p>
    <w:p w:rsidR="00D66F69" w:rsidRPr="00A14BF4" w:rsidRDefault="00D66F69" w:rsidP="00D66F69">
      <w:pPr>
        <w:ind w:left="0" w:right="0" w:firstLine="0"/>
        <w:jc w:val="both"/>
        <w:rPr>
          <w:rFonts w:ascii="Times New Roman" w:hAnsi="Times New Roman" w:cs="Times New Roman"/>
          <w:sz w:val="20"/>
          <w:szCs w:val="20"/>
        </w:rPr>
      </w:pPr>
    </w:p>
    <w:p w:rsidR="00D66F69" w:rsidRPr="00A14BF4" w:rsidRDefault="00D66F69" w:rsidP="00D66F69">
      <w:pPr>
        <w:numPr>
          <w:ilvl w:val="0"/>
          <w:numId w:val="1"/>
        </w:numPr>
        <w:spacing w:after="28" w:line="243" w:lineRule="auto"/>
        <w:ind w:right="-15" w:hanging="178"/>
        <w:jc w:val="both"/>
        <w:rPr>
          <w:rFonts w:ascii="Times New Roman" w:hAnsi="Times New Roman" w:cs="Times New Roman"/>
          <w:sz w:val="20"/>
          <w:szCs w:val="20"/>
        </w:rPr>
      </w:pPr>
      <w:r w:rsidRPr="00A14BF4">
        <w:rPr>
          <w:rFonts w:ascii="Times New Roman" w:hAnsi="Times New Roman" w:cs="Times New Roman"/>
          <w:b/>
          <w:sz w:val="20"/>
          <w:szCs w:val="20"/>
        </w:rPr>
        <w:t xml:space="preserve">MATERIAŁY </w:t>
      </w:r>
    </w:p>
    <w:p w:rsidR="00D66F69" w:rsidRPr="00A14BF4" w:rsidRDefault="00D66F69" w:rsidP="00D66F69">
      <w:pPr>
        <w:numPr>
          <w:ilvl w:val="1"/>
          <w:numId w:val="1"/>
        </w:numPr>
        <w:spacing w:after="28" w:line="243" w:lineRule="auto"/>
        <w:ind w:right="-15" w:hanging="312"/>
        <w:jc w:val="both"/>
        <w:rPr>
          <w:rFonts w:ascii="Times New Roman" w:hAnsi="Times New Roman" w:cs="Times New Roman"/>
          <w:sz w:val="20"/>
          <w:szCs w:val="20"/>
        </w:rPr>
      </w:pPr>
      <w:r w:rsidRPr="00A14BF4">
        <w:rPr>
          <w:rFonts w:ascii="Times New Roman" w:hAnsi="Times New Roman" w:cs="Times New Roman"/>
          <w:b/>
          <w:sz w:val="20"/>
          <w:szCs w:val="20"/>
        </w:rPr>
        <w:t xml:space="preserve">Ogólne wymagania dotyczące materiałów </w:t>
      </w:r>
    </w:p>
    <w:p w:rsidR="00D66F69" w:rsidRPr="00A14BF4" w:rsidRDefault="00D66F69" w:rsidP="00D66F69">
      <w:pPr>
        <w:jc w:val="both"/>
        <w:rPr>
          <w:rFonts w:ascii="Times New Roman" w:hAnsi="Times New Roman" w:cs="Times New Roman"/>
          <w:sz w:val="20"/>
          <w:szCs w:val="20"/>
        </w:rPr>
      </w:pPr>
      <w:r w:rsidRPr="00A14BF4">
        <w:rPr>
          <w:rFonts w:ascii="Times New Roman" w:hAnsi="Times New Roman" w:cs="Times New Roman"/>
          <w:sz w:val="20"/>
          <w:szCs w:val="20"/>
        </w:rPr>
        <w:t xml:space="preserve"> Ogólne wymagania dotyczące materiałów, ich pozyskiwania i składowania, podano w OST D-M-00.00.00 „Wymagania ogólne” [5] </w:t>
      </w:r>
      <w:proofErr w:type="spellStart"/>
      <w:r w:rsidRPr="00A14BF4">
        <w:rPr>
          <w:rFonts w:ascii="Times New Roman" w:hAnsi="Times New Roman" w:cs="Times New Roman"/>
          <w:sz w:val="20"/>
          <w:szCs w:val="20"/>
        </w:rPr>
        <w:t>pkt</w:t>
      </w:r>
      <w:proofErr w:type="spellEnd"/>
      <w:r w:rsidRPr="00A14BF4">
        <w:rPr>
          <w:rFonts w:ascii="Times New Roman" w:hAnsi="Times New Roman" w:cs="Times New Roman"/>
          <w:sz w:val="20"/>
          <w:szCs w:val="20"/>
        </w:rPr>
        <w:t xml:space="preserve"> 2. </w:t>
      </w:r>
    </w:p>
    <w:p w:rsidR="00D66F69" w:rsidRPr="00A14BF4" w:rsidRDefault="00D66F69" w:rsidP="00D66F69">
      <w:pPr>
        <w:spacing w:after="26"/>
        <w:ind w:left="0" w:right="0" w:firstLine="0"/>
        <w:jc w:val="both"/>
        <w:rPr>
          <w:rFonts w:ascii="Times New Roman" w:hAnsi="Times New Roman" w:cs="Times New Roman"/>
          <w:sz w:val="20"/>
          <w:szCs w:val="20"/>
        </w:rPr>
      </w:pPr>
    </w:p>
    <w:p w:rsidR="00D66F69" w:rsidRPr="00A14BF4" w:rsidRDefault="00D66F69" w:rsidP="00D66F69">
      <w:pPr>
        <w:numPr>
          <w:ilvl w:val="1"/>
          <w:numId w:val="1"/>
        </w:numPr>
        <w:spacing w:after="28" w:line="243" w:lineRule="auto"/>
        <w:ind w:right="-15" w:hanging="312"/>
        <w:jc w:val="both"/>
        <w:rPr>
          <w:rFonts w:ascii="Times New Roman" w:hAnsi="Times New Roman" w:cs="Times New Roman"/>
          <w:sz w:val="20"/>
          <w:szCs w:val="20"/>
        </w:rPr>
      </w:pPr>
      <w:r w:rsidRPr="00A14BF4">
        <w:rPr>
          <w:rFonts w:ascii="Times New Roman" w:hAnsi="Times New Roman" w:cs="Times New Roman"/>
          <w:b/>
          <w:sz w:val="20"/>
          <w:szCs w:val="20"/>
        </w:rPr>
        <w:t xml:space="preserve">Betonowa kostka brukowa   </w:t>
      </w:r>
    </w:p>
    <w:p w:rsidR="00D66F69" w:rsidRPr="00A14BF4" w:rsidRDefault="00D66F69" w:rsidP="00D66F69">
      <w:pPr>
        <w:numPr>
          <w:ilvl w:val="2"/>
          <w:numId w:val="1"/>
        </w:numPr>
        <w:jc w:val="both"/>
        <w:rPr>
          <w:rFonts w:ascii="Times New Roman" w:hAnsi="Times New Roman" w:cs="Times New Roman"/>
          <w:sz w:val="20"/>
          <w:szCs w:val="20"/>
        </w:rPr>
      </w:pPr>
      <w:r w:rsidRPr="00A14BF4">
        <w:rPr>
          <w:rFonts w:ascii="Times New Roman" w:hAnsi="Times New Roman" w:cs="Times New Roman"/>
          <w:sz w:val="20"/>
          <w:szCs w:val="20"/>
        </w:rPr>
        <w:t xml:space="preserve">Klasyfikacja betonowych kostek brukowych </w:t>
      </w:r>
    </w:p>
    <w:p w:rsidR="00D66F69" w:rsidRPr="00A14BF4" w:rsidRDefault="00D66F69" w:rsidP="00D66F69">
      <w:pPr>
        <w:ind w:firstLine="582"/>
        <w:jc w:val="both"/>
        <w:rPr>
          <w:rFonts w:ascii="Times New Roman" w:hAnsi="Times New Roman" w:cs="Times New Roman"/>
          <w:sz w:val="20"/>
          <w:szCs w:val="20"/>
        </w:rPr>
      </w:pPr>
      <w:r w:rsidRPr="00A14BF4">
        <w:rPr>
          <w:rFonts w:ascii="Times New Roman" w:hAnsi="Times New Roman" w:cs="Times New Roman"/>
          <w:sz w:val="20"/>
          <w:szCs w:val="20"/>
        </w:rPr>
        <w:t xml:space="preserve">Do wykonania nawierzchni wg dokumentacji projektowej należy użyć betonowej kostki brukowej typu BEHATON lub HOLLAND gr. 8 cm czerwonej (na zjazdach) i gr. 6 cm szarej (w chodnikach). </w:t>
      </w:r>
    </w:p>
    <w:p w:rsidR="00D66F69" w:rsidRPr="00A14BF4" w:rsidRDefault="00D66F69" w:rsidP="00D66F69">
      <w:pPr>
        <w:ind w:firstLine="582"/>
        <w:jc w:val="both"/>
        <w:rPr>
          <w:rFonts w:ascii="Times New Roman" w:hAnsi="Times New Roman" w:cs="Times New Roman"/>
          <w:sz w:val="20"/>
          <w:szCs w:val="20"/>
        </w:rPr>
      </w:pPr>
      <w:r w:rsidRPr="00A14BF4">
        <w:rPr>
          <w:rFonts w:ascii="Times New Roman" w:hAnsi="Times New Roman" w:cs="Times New Roman"/>
          <w:sz w:val="20"/>
          <w:szCs w:val="20"/>
        </w:rPr>
        <w:tab/>
        <w:t xml:space="preserve">Pożądane jest, aby wymiary kostek były dostosowane do sposobu układania i siatki spoin oraz umożliwiały wykonanie warstwy o szerokości 1,0 m lub 1,5 m bez konieczności przecinania elementów w trakcie ich wbudowywania w nawierzchnię.  </w:t>
      </w:r>
      <w:r w:rsidRPr="00A14BF4">
        <w:rPr>
          <w:rFonts w:ascii="Times New Roman" w:hAnsi="Times New Roman" w:cs="Times New Roman"/>
          <w:sz w:val="20"/>
          <w:szCs w:val="20"/>
        </w:rPr>
        <w:tab/>
        <w:t xml:space="preserve">Kostki mogą być produkowane z wypustkami dystansowymi na powierzchniach bocznych oraz muszą mieć ukosowane krawędzie górne. </w:t>
      </w:r>
    </w:p>
    <w:p w:rsidR="00D66F69" w:rsidRPr="00A14BF4" w:rsidRDefault="00D66F69" w:rsidP="00D66F69">
      <w:pPr>
        <w:spacing w:after="26"/>
        <w:ind w:left="0" w:right="0" w:firstLine="0"/>
        <w:jc w:val="both"/>
        <w:rPr>
          <w:rFonts w:ascii="Times New Roman" w:hAnsi="Times New Roman" w:cs="Times New Roman"/>
          <w:sz w:val="20"/>
          <w:szCs w:val="20"/>
        </w:rPr>
      </w:pPr>
    </w:p>
    <w:p w:rsidR="00D66F69" w:rsidRPr="00A14BF4" w:rsidRDefault="00D66F69" w:rsidP="00D66F69">
      <w:pPr>
        <w:numPr>
          <w:ilvl w:val="2"/>
          <w:numId w:val="1"/>
        </w:numPr>
        <w:jc w:val="both"/>
        <w:rPr>
          <w:rFonts w:ascii="Times New Roman" w:hAnsi="Times New Roman" w:cs="Times New Roman"/>
          <w:sz w:val="20"/>
          <w:szCs w:val="20"/>
        </w:rPr>
      </w:pPr>
      <w:r w:rsidRPr="00A14BF4">
        <w:rPr>
          <w:rFonts w:ascii="Times New Roman" w:hAnsi="Times New Roman" w:cs="Times New Roman"/>
          <w:sz w:val="20"/>
          <w:szCs w:val="20"/>
        </w:rPr>
        <w:t xml:space="preserve">Wymagania techniczne betonowych kostek brukowych </w:t>
      </w:r>
    </w:p>
    <w:p w:rsidR="00D66F69" w:rsidRPr="00A14BF4" w:rsidRDefault="00D66F69" w:rsidP="00D66F69">
      <w:pPr>
        <w:jc w:val="both"/>
        <w:rPr>
          <w:rFonts w:ascii="Times New Roman" w:hAnsi="Times New Roman" w:cs="Times New Roman"/>
          <w:sz w:val="20"/>
          <w:szCs w:val="20"/>
        </w:rPr>
      </w:pPr>
      <w:r w:rsidRPr="00A14BF4">
        <w:rPr>
          <w:rFonts w:ascii="Times New Roman" w:hAnsi="Times New Roman" w:cs="Times New Roman"/>
          <w:sz w:val="20"/>
          <w:szCs w:val="20"/>
        </w:rPr>
        <w:tab/>
        <w:t xml:space="preserve">Wymagania techniczne stawiane betonowym kostkom brukowym stosowanym na nawierzchniach dróg, ulic, chodników itp. określa PN-EN 1338 [2] w sposób przedstawiony w tablicy 1. </w:t>
      </w:r>
    </w:p>
    <w:p w:rsidR="00D66F69" w:rsidRPr="00A14BF4" w:rsidRDefault="00D66F69" w:rsidP="00D66F69">
      <w:pPr>
        <w:jc w:val="both"/>
        <w:rPr>
          <w:rFonts w:ascii="Times New Roman" w:hAnsi="Times New Roman" w:cs="Times New Roman"/>
          <w:sz w:val="20"/>
          <w:szCs w:val="20"/>
        </w:rPr>
      </w:pPr>
      <w:r w:rsidRPr="00A14BF4">
        <w:rPr>
          <w:rFonts w:ascii="Times New Roman" w:hAnsi="Times New Roman" w:cs="Times New Roman"/>
          <w:sz w:val="20"/>
          <w:szCs w:val="20"/>
        </w:rPr>
        <w:lastRenderedPageBreak/>
        <w:t xml:space="preserve">Tablica 1. </w:t>
      </w:r>
      <w:r w:rsidRPr="00A14BF4">
        <w:rPr>
          <w:rFonts w:ascii="Times New Roman" w:hAnsi="Times New Roman" w:cs="Times New Roman"/>
          <w:sz w:val="20"/>
          <w:szCs w:val="20"/>
        </w:rPr>
        <w:tab/>
        <w:t xml:space="preserve">Wymagania wobec betonowej kostki brukowej, ustalone w PN-EN 1338 [2] do stosowania na zewnętrznych nawierzchniach, mających kontakt z solą odladzającą w warunkach mrozu </w:t>
      </w:r>
      <w:r w:rsidRPr="00A14BF4">
        <w:rPr>
          <w:rFonts w:ascii="Times New Roman" w:hAnsi="Times New Roman" w:cs="Times New Roman"/>
          <w:sz w:val="20"/>
          <w:szCs w:val="20"/>
        </w:rPr>
        <w:tab/>
      </w:r>
    </w:p>
    <w:tbl>
      <w:tblPr>
        <w:tblStyle w:val="TableGrid"/>
        <w:tblW w:w="9418" w:type="dxa"/>
        <w:tblInd w:w="0" w:type="dxa"/>
        <w:tblCellMar>
          <w:left w:w="67" w:type="dxa"/>
          <w:right w:w="115" w:type="dxa"/>
        </w:tblCellMar>
        <w:tblLook w:val="04A0"/>
      </w:tblPr>
      <w:tblGrid>
        <w:gridCol w:w="542"/>
        <w:gridCol w:w="2880"/>
        <w:gridCol w:w="720"/>
        <w:gridCol w:w="1762"/>
        <w:gridCol w:w="993"/>
        <w:gridCol w:w="711"/>
        <w:gridCol w:w="1810"/>
      </w:tblGrid>
      <w:tr w:rsidR="00D66F69" w:rsidRPr="00A14BF4" w:rsidTr="00456703">
        <w:trPr>
          <w:trHeight w:val="571"/>
        </w:trPr>
        <w:tc>
          <w:tcPr>
            <w:tcW w:w="542" w:type="dxa"/>
            <w:tcBorders>
              <w:top w:val="single" w:sz="4" w:space="0" w:color="000000"/>
              <w:left w:val="single" w:sz="4" w:space="0" w:color="000000"/>
              <w:bottom w:val="double" w:sz="4" w:space="0" w:color="000000"/>
              <w:right w:val="single" w:sz="4" w:space="0" w:color="000000"/>
            </w:tcBorders>
          </w:tcPr>
          <w:p w:rsidR="00D66F69" w:rsidRPr="00A14BF4" w:rsidRDefault="00D66F69" w:rsidP="00456703">
            <w:pPr>
              <w:spacing w:after="0" w:line="276" w:lineRule="auto"/>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Lp. </w:t>
            </w:r>
          </w:p>
        </w:tc>
        <w:tc>
          <w:tcPr>
            <w:tcW w:w="2880" w:type="dxa"/>
            <w:tcBorders>
              <w:top w:val="single" w:sz="4" w:space="0" w:color="000000"/>
              <w:left w:val="single" w:sz="4" w:space="0" w:color="000000"/>
              <w:bottom w:val="double" w:sz="4" w:space="0" w:color="000000"/>
              <w:right w:val="single" w:sz="4" w:space="0" w:color="000000"/>
            </w:tcBorders>
          </w:tcPr>
          <w:p w:rsidR="00D66F69" w:rsidRPr="00A14BF4" w:rsidRDefault="00D66F69" w:rsidP="00456703">
            <w:pPr>
              <w:spacing w:after="0" w:line="276" w:lineRule="auto"/>
              <w:ind w:left="0"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Cecha </w:t>
            </w:r>
          </w:p>
        </w:tc>
        <w:tc>
          <w:tcPr>
            <w:tcW w:w="720" w:type="dxa"/>
            <w:tcBorders>
              <w:top w:val="single" w:sz="4" w:space="0" w:color="000000"/>
              <w:left w:val="single" w:sz="4" w:space="0" w:color="000000"/>
              <w:bottom w:val="double" w:sz="4" w:space="0" w:color="000000"/>
              <w:right w:val="single" w:sz="4" w:space="0" w:color="000000"/>
            </w:tcBorders>
          </w:tcPr>
          <w:p w:rsidR="00D66F69" w:rsidRPr="00A14BF4" w:rsidRDefault="00D66F69" w:rsidP="00456703">
            <w:pPr>
              <w:spacing w:after="26"/>
              <w:ind w:left="0" w:right="0" w:firstLine="0"/>
              <w:jc w:val="both"/>
              <w:rPr>
                <w:rFonts w:ascii="Times New Roman" w:hAnsi="Times New Roman" w:cs="Times New Roman"/>
                <w:sz w:val="20"/>
                <w:szCs w:val="20"/>
              </w:rPr>
            </w:pPr>
            <w:r w:rsidRPr="00A14BF4">
              <w:rPr>
                <w:rFonts w:ascii="Times New Roman" w:hAnsi="Times New Roman" w:cs="Times New Roman"/>
                <w:sz w:val="20"/>
                <w:szCs w:val="20"/>
              </w:rPr>
              <w:t>Załącz</w:t>
            </w:r>
          </w:p>
          <w:p w:rsidR="00D66F69" w:rsidRPr="00A14BF4" w:rsidRDefault="00D66F69" w:rsidP="00456703">
            <w:pPr>
              <w:ind w:left="0" w:right="0" w:firstLine="0"/>
              <w:jc w:val="both"/>
              <w:rPr>
                <w:rFonts w:ascii="Times New Roman" w:hAnsi="Times New Roman" w:cs="Times New Roman"/>
                <w:sz w:val="20"/>
                <w:szCs w:val="20"/>
              </w:rPr>
            </w:pPr>
            <w:proofErr w:type="spellStart"/>
            <w:r w:rsidRPr="00A14BF4">
              <w:rPr>
                <w:rFonts w:ascii="Times New Roman" w:hAnsi="Times New Roman" w:cs="Times New Roman"/>
                <w:sz w:val="20"/>
                <w:szCs w:val="20"/>
              </w:rPr>
              <w:t>nik</w:t>
            </w:r>
            <w:proofErr w:type="spellEnd"/>
            <w:r w:rsidRPr="00A14BF4">
              <w:rPr>
                <w:rFonts w:ascii="Times New Roman" w:hAnsi="Times New Roman" w:cs="Times New Roman"/>
                <w:sz w:val="20"/>
                <w:szCs w:val="20"/>
              </w:rPr>
              <w:t xml:space="preserve"> </w:t>
            </w:r>
          </w:p>
          <w:p w:rsidR="00D66F69" w:rsidRPr="00A14BF4" w:rsidRDefault="00D66F69" w:rsidP="00456703">
            <w:pPr>
              <w:spacing w:after="0" w:line="276" w:lineRule="auto"/>
              <w:ind w:left="0"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normy </w:t>
            </w:r>
          </w:p>
        </w:tc>
        <w:tc>
          <w:tcPr>
            <w:tcW w:w="5275" w:type="dxa"/>
            <w:gridSpan w:val="4"/>
            <w:tcBorders>
              <w:top w:val="single" w:sz="4" w:space="0" w:color="000000"/>
              <w:left w:val="single" w:sz="4" w:space="0" w:color="000000"/>
              <w:bottom w:val="double" w:sz="4" w:space="0" w:color="000000"/>
              <w:right w:val="single" w:sz="4" w:space="0" w:color="000000"/>
            </w:tcBorders>
          </w:tcPr>
          <w:p w:rsidR="00D66F69" w:rsidRPr="00A14BF4" w:rsidRDefault="00D66F69" w:rsidP="00456703">
            <w:pPr>
              <w:spacing w:after="0" w:line="276" w:lineRule="auto"/>
              <w:ind w:left="0"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Wymaganie </w:t>
            </w:r>
          </w:p>
        </w:tc>
      </w:tr>
      <w:tr w:rsidR="00D66F69" w:rsidRPr="00A14BF4" w:rsidTr="00456703">
        <w:trPr>
          <w:trHeight w:val="206"/>
        </w:trPr>
        <w:tc>
          <w:tcPr>
            <w:tcW w:w="542" w:type="dxa"/>
            <w:tcBorders>
              <w:top w:val="double" w:sz="4" w:space="0" w:color="000000"/>
              <w:left w:val="single" w:sz="4" w:space="0" w:color="000000"/>
              <w:bottom w:val="single" w:sz="4" w:space="0" w:color="000000"/>
              <w:right w:val="single" w:sz="4" w:space="0" w:color="000000"/>
            </w:tcBorders>
          </w:tcPr>
          <w:p w:rsidR="00D66F69" w:rsidRPr="00A14BF4" w:rsidRDefault="00D66F69" w:rsidP="00456703">
            <w:pPr>
              <w:spacing w:after="0" w:line="276" w:lineRule="auto"/>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1 </w:t>
            </w:r>
          </w:p>
        </w:tc>
        <w:tc>
          <w:tcPr>
            <w:tcW w:w="3600" w:type="dxa"/>
            <w:gridSpan w:val="2"/>
            <w:tcBorders>
              <w:top w:val="double" w:sz="4" w:space="0" w:color="000000"/>
              <w:left w:val="single" w:sz="4" w:space="0" w:color="000000"/>
              <w:bottom w:val="single" w:sz="4" w:space="0" w:color="000000"/>
              <w:right w:val="nil"/>
            </w:tcBorders>
          </w:tcPr>
          <w:p w:rsidR="00D66F69" w:rsidRPr="00A14BF4" w:rsidRDefault="00D66F69" w:rsidP="00456703">
            <w:pPr>
              <w:spacing w:after="0" w:line="276" w:lineRule="auto"/>
              <w:ind w:left="0"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Kształt i wymiary </w:t>
            </w:r>
            <w:r w:rsidRPr="00A14BF4">
              <w:rPr>
                <w:rFonts w:ascii="Times New Roman" w:hAnsi="Times New Roman" w:cs="Times New Roman"/>
                <w:sz w:val="20"/>
                <w:szCs w:val="20"/>
              </w:rPr>
              <w:tab/>
            </w:r>
          </w:p>
        </w:tc>
        <w:tc>
          <w:tcPr>
            <w:tcW w:w="5275" w:type="dxa"/>
            <w:gridSpan w:val="4"/>
            <w:tcBorders>
              <w:top w:val="double" w:sz="4" w:space="0" w:color="000000"/>
              <w:left w:val="nil"/>
              <w:bottom w:val="single" w:sz="4" w:space="0" w:color="000000"/>
              <w:right w:val="single" w:sz="4" w:space="0" w:color="000000"/>
            </w:tcBorders>
          </w:tcPr>
          <w:p w:rsidR="00D66F69" w:rsidRPr="00A14BF4" w:rsidRDefault="00D66F69" w:rsidP="00456703">
            <w:pPr>
              <w:spacing w:after="0" w:line="276" w:lineRule="auto"/>
              <w:ind w:left="0" w:right="0" w:firstLine="0"/>
              <w:jc w:val="both"/>
              <w:rPr>
                <w:rFonts w:ascii="Times New Roman" w:hAnsi="Times New Roman" w:cs="Times New Roman"/>
                <w:sz w:val="20"/>
                <w:szCs w:val="20"/>
              </w:rPr>
            </w:pPr>
          </w:p>
        </w:tc>
      </w:tr>
      <w:tr w:rsidR="00D66F69" w:rsidRPr="00A14BF4" w:rsidTr="00456703">
        <w:trPr>
          <w:trHeight w:val="744"/>
        </w:trPr>
        <w:tc>
          <w:tcPr>
            <w:tcW w:w="542" w:type="dxa"/>
            <w:tcBorders>
              <w:top w:val="single" w:sz="4" w:space="0" w:color="000000"/>
              <w:left w:val="single" w:sz="4" w:space="0" w:color="000000"/>
              <w:bottom w:val="single" w:sz="4" w:space="0" w:color="000000"/>
              <w:right w:val="single" w:sz="4" w:space="0" w:color="000000"/>
            </w:tcBorders>
          </w:tcPr>
          <w:p w:rsidR="00D66F69" w:rsidRPr="00A14BF4" w:rsidRDefault="00D66F69" w:rsidP="00456703">
            <w:pPr>
              <w:spacing w:after="0" w:line="276" w:lineRule="auto"/>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1.1 </w:t>
            </w:r>
          </w:p>
        </w:tc>
        <w:tc>
          <w:tcPr>
            <w:tcW w:w="2880" w:type="dxa"/>
            <w:tcBorders>
              <w:top w:val="single" w:sz="4" w:space="0" w:color="000000"/>
              <w:left w:val="single" w:sz="4" w:space="0" w:color="000000"/>
              <w:bottom w:val="single" w:sz="4" w:space="0" w:color="000000"/>
              <w:right w:val="single" w:sz="4" w:space="0" w:color="000000"/>
            </w:tcBorders>
          </w:tcPr>
          <w:p w:rsidR="00D66F69" w:rsidRPr="00A14BF4" w:rsidRDefault="00D66F69" w:rsidP="00456703">
            <w:pPr>
              <w:spacing w:after="27" w:line="234" w:lineRule="auto"/>
              <w:ind w:left="0"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Dopuszczalne odchyłki w mm od zadeklarowanych wymiarów kostki, </w:t>
            </w:r>
          </w:p>
          <w:p w:rsidR="00D66F69" w:rsidRPr="00A14BF4" w:rsidRDefault="00D66F69" w:rsidP="00456703">
            <w:pPr>
              <w:spacing w:after="0" w:line="276" w:lineRule="auto"/>
              <w:ind w:left="0"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grubości                            &lt; 100 mm                                           ≥ 100 mm </w:t>
            </w:r>
          </w:p>
        </w:tc>
        <w:tc>
          <w:tcPr>
            <w:tcW w:w="720" w:type="dxa"/>
            <w:tcBorders>
              <w:top w:val="single" w:sz="4" w:space="0" w:color="000000"/>
              <w:left w:val="single" w:sz="4" w:space="0" w:color="000000"/>
              <w:bottom w:val="single" w:sz="4" w:space="0" w:color="000000"/>
              <w:right w:val="single" w:sz="4" w:space="0" w:color="000000"/>
            </w:tcBorders>
          </w:tcPr>
          <w:p w:rsidR="00D66F69" w:rsidRPr="00A14BF4" w:rsidRDefault="00D66F69" w:rsidP="00456703">
            <w:pPr>
              <w:spacing w:after="0" w:line="276" w:lineRule="auto"/>
              <w:ind w:left="0"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C </w:t>
            </w:r>
          </w:p>
        </w:tc>
        <w:tc>
          <w:tcPr>
            <w:tcW w:w="2755" w:type="dxa"/>
            <w:gridSpan w:val="2"/>
            <w:tcBorders>
              <w:top w:val="single" w:sz="4" w:space="0" w:color="000000"/>
              <w:left w:val="single" w:sz="4" w:space="0" w:color="000000"/>
              <w:bottom w:val="single" w:sz="4" w:space="0" w:color="000000"/>
              <w:right w:val="single" w:sz="4" w:space="0" w:color="000000"/>
            </w:tcBorders>
          </w:tcPr>
          <w:p w:rsidR="00D66F69" w:rsidRPr="00A14BF4" w:rsidRDefault="00D66F69" w:rsidP="00456703">
            <w:pPr>
              <w:ind w:left="0"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Długość   szerokość   grubość </w:t>
            </w:r>
          </w:p>
          <w:p w:rsidR="00D66F69" w:rsidRPr="00A14BF4" w:rsidRDefault="00D66F69" w:rsidP="00456703">
            <w:pPr>
              <w:spacing w:after="26"/>
              <w:ind w:left="0" w:right="0" w:firstLine="0"/>
              <w:jc w:val="both"/>
              <w:rPr>
                <w:rFonts w:ascii="Times New Roman" w:hAnsi="Times New Roman" w:cs="Times New Roman"/>
                <w:sz w:val="20"/>
                <w:szCs w:val="20"/>
              </w:rPr>
            </w:pPr>
          </w:p>
          <w:p w:rsidR="00D66F69" w:rsidRPr="00A14BF4" w:rsidRDefault="00D66F69" w:rsidP="00456703">
            <w:pPr>
              <w:ind w:left="0"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 2            ± 2            ± 3 </w:t>
            </w:r>
          </w:p>
          <w:p w:rsidR="00D66F69" w:rsidRPr="00A14BF4" w:rsidRDefault="00D66F69" w:rsidP="00456703">
            <w:pPr>
              <w:spacing w:after="0" w:line="276" w:lineRule="auto"/>
              <w:ind w:left="0"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 3            ± 3            ± 4 </w:t>
            </w:r>
          </w:p>
        </w:tc>
        <w:tc>
          <w:tcPr>
            <w:tcW w:w="2520" w:type="dxa"/>
            <w:gridSpan w:val="2"/>
            <w:tcBorders>
              <w:top w:val="single" w:sz="4" w:space="0" w:color="000000"/>
              <w:left w:val="single" w:sz="4" w:space="0" w:color="000000"/>
              <w:bottom w:val="single" w:sz="4" w:space="0" w:color="000000"/>
              <w:right w:val="single" w:sz="4" w:space="0" w:color="000000"/>
            </w:tcBorders>
          </w:tcPr>
          <w:p w:rsidR="00D66F69" w:rsidRPr="00A14BF4" w:rsidRDefault="00D66F69" w:rsidP="00456703">
            <w:pPr>
              <w:spacing w:after="0" w:line="276" w:lineRule="auto"/>
              <w:ind w:left="0" w:right="106"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Różnica pomiędzy dwoma pomiarami grubości, tej samej kostki, powinna być ≤ 3 mm </w:t>
            </w:r>
          </w:p>
        </w:tc>
      </w:tr>
      <w:tr w:rsidR="00D66F69" w:rsidRPr="00A14BF4" w:rsidTr="00456703">
        <w:trPr>
          <w:trHeight w:val="931"/>
        </w:trPr>
        <w:tc>
          <w:tcPr>
            <w:tcW w:w="542" w:type="dxa"/>
            <w:tcBorders>
              <w:top w:val="single" w:sz="4" w:space="0" w:color="000000"/>
              <w:left w:val="single" w:sz="4" w:space="0" w:color="000000"/>
              <w:bottom w:val="single" w:sz="4" w:space="0" w:color="000000"/>
              <w:right w:val="single" w:sz="4" w:space="0" w:color="000000"/>
            </w:tcBorders>
          </w:tcPr>
          <w:p w:rsidR="00D66F69" w:rsidRPr="00A14BF4" w:rsidRDefault="00D66F69" w:rsidP="00456703">
            <w:pPr>
              <w:spacing w:after="0" w:line="276" w:lineRule="auto"/>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1.2 </w:t>
            </w:r>
          </w:p>
        </w:tc>
        <w:tc>
          <w:tcPr>
            <w:tcW w:w="2880" w:type="dxa"/>
            <w:tcBorders>
              <w:top w:val="single" w:sz="4" w:space="0" w:color="000000"/>
              <w:left w:val="single" w:sz="4" w:space="0" w:color="000000"/>
              <w:bottom w:val="single" w:sz="4" w:space="0" w:color="000000"/>
              <w:right w:val="single" w:sz="4" w:space="0" w:color="000000"/>
            </w:tcBorders>
          </w:tcPr>
          <w:p w:rsidR="00D66F69" w:rsidRPr="00A14BF4" w:rsidRDefault="00D66F69" w:rsidP="00456703">
            <w:pPr>
              <w:spacing w:after="26"/>
              <w:ind w:left="0"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Odchyłki płaskości i pofalowania </w:t>
            </w:r>
          </w:p>
          <w:p w:rsidR="00D66F69" w:rsidRPr="00A14BF4" w:rsidRDefault="00D66F69" w:rsidP="00456703">
            <w:pPr>
              <w:ind w:left="0"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(jeśli maksymalne wymiary kostki          </w:t>
            </w:r>
          </w:p>
          <w:p w:rsidR="00D66F69" w:rsidRPr="00A14BF4" w:rsidRDefault="00D66F69" w:rsidP="00456703">
            <w:pPr>
              <w:ind w:left="0"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&gt; 300 mm), przy długości pomiarowej </w:t>
            </w:r>
          </w:p>
          <w:p w:rsidR="00D66F69" w:rsidRPr="00A14BF4" w:rsidRDefault="00D66F69" w:rsidP="00456703">
            <w:pPr>
              <w:spacing w:after="26"/>
              <w:ind w:left="0"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                                             300 mm </w:t>
            </w:r>
          </w:p>
          <w:p w:rsidR="00D66F69" w:rsidRPr="00A14BF4" w:rsidRDefault="00D66F69" w:rsidP="00456703">
            <w:pPr>
              <w:spacing w:after="0" w:line="276" w:lineRule="auto"/>
              <w:ind w:left="0"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                                             400 mm </w:t>
            </w:r>
          </w:p>
        </w:tc>
        <w:tc>
          <w:tcPr>
            <w:tcW w:w="720" w:type="dxa"/>
            <w:tcBorders>
              <w:top w:val="single" w:sz="4" w:space="0" w:color="000000"/>
              <w:left w:val="single" w:sz="4" w:space="0" w:color="000000"/>
              <w:bottom w:val="single" w:sz="4" w:space="0" w:color="000000"/>
              <w:right w:val="single" w:sz="4" w:space="0" w:color="000000"/>
            </w:tcBorders>
          </w:tcPr>
          <w:p w:rsidR="00D66F69" w:rsidRPr="00A14BF4" w:rsidRDefault="00D66F69" w:rsidP="00456703">
            <w:pPr>
              <w:spacing w:after="0" w:line="276" w:lineRule="auto"/>
              <w:ind w:left="0"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C </w:t>
            </w:r>
          </w:p>
        </w:tc>
        <w:tc>
          <w:tcPr>
            <w:tcW w:w="5275" w:type="dxa"/>
            <w:gridSpan w:val="4"/>
            <w:tcBorders>
              <w:top w:val="single" w:sz="4" w:space="0" w:color="000000"/>
              <w:left w:val="single" w:sz="4" w:space="0" w:color="000000"/>
              <w:bottom w:val="single" w:sz="4" w:space="0" w:color="000000"/>
              <w:right w:val="single" w:sz="4" w:space="0" w:color="000000"/>
            </w:tcBorders>
          </w:tcPr>
          <w:p w:rsidR="00D66F69" w:rsidRPr="00A14BF4" w:rsidRDefault="00D66F69" w:rsidP="00456703">
            <w:pPr>
              <w:spacing w:after="26"/>
              <w:ind w:left="0"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Maksymalna (w mm) </w:t>
            </w:r>
          </w:p>
          <w:p w:rsidR="00D66F69" w:rsidRPr="00A14BF4" w:rsidRDefault="00D66F69" w:rsidP="00456703">
            <w:pPr>
              <w:ind w:left="0"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wypukłość                      wklęsłość </w:t>
            </w:r>
          </w:p>
          <w:p w:rsidR="00D66F69" w:rsidRPr="00A14BF4" w:rsidRDefault="00D66F69" w:rsidP="00456703">
            <w:pPr>
              <w:ind w:left="0" w:right="0" w:firstLine="0"/>
              <w:jc w:val="both"/>
              <w:rPr>
                <w:rFonts w:ascii="Times New Roman" w:hAnsi="Times New Roman" w:cs="Times New Roman"/>
                <w:sz w:val="20"/>
                <w:szCs w:val="20"/>
              </w:rPr>
            </w:pPr>
          </w:p>
          <w:p w:rsidR="00D66F69" w:rsidRPr="00A14BF4" w:rsidRDefault="00D66F69" w:rsidP="00456703">
            <w:pPr>
              <w:spacing w:after="26"/>
              <w:ind w:left="0"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1,5                                    1,0 </w:t>
            </w:r>
          </w:p>
          <w:p w:rsidR="00D66F69" w:rsidRPr="00A14BF4" w:rsidRDefault="00D66F69" w:rsidP="00456703">
            <w:pPr>
              <w:spacing w:after="0" w:line="276" w:lineRule="auto"/>
              <w:ind w:left="0"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2,0                                    1,5 </w:t>
            </w:r>
          </w:p>
        </w:tc>
      </w:tr>
      <w:tr w:rsidR="00D66F69" w:rsidRPr="00A14BF4" w:rsidTr="00456703">
        <w:trPr>
          <w:trHeight w:val="197"/>
        </w:trPr>
        <w:tc>
          <w:tcPr>
            <w:tcW w:w="542" w:type="dxa"/>
            <w:tcBorders>
              <w:top w:val="single" w:sz="4" w:space="0" w:color="000000"/>
              <w:left w:val="single" w:sz="4" w:space="0" w:color="000000"/>
              <w:bottom w:val="single" w:sz="4" w:space="0" w:color="000000"/>
              <w:right w:val="single" w:sz="4" w:space="0" w:color="000000"/>
            </w:tcBorders>
          </w:tcPr>
          <w:p w:rsidR="00D66F69" w:rsidRPr="00A14BF4" w:rsidRDefault="00D66F69" w:rsidP="00456703">
            <w:pPr>
              <w:spacing w:after="0" w:line="276" w:lineRule="auto"/>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2 </w:t>
            </w:r>
          </w:p>
        </w:tc>
        <w:tc>
          <w:tcPr>
            <w:tcW w:w="3600" w:type="dxa"/>
            <w:gridSpan w:val="2"/>
            <w:tcBorders>
              <w:top w:val="single" w:sz="4" w:space="0" w:color="000000"/>
              <w:left w:val="single" w:sz="4" w:space="0" w:color="000000"/>
              <w:bottom w:val="single" w:sz="4" w:space="0" w:color="000000"/>
              <w:right w:val="nil"/>
            </w:tcBorders>
          </w:tcPr>
          <w:p w:rsidR="00D66F69" w:rsidRPr="00A14BF4" w:rsidRDefault="00D66F69" w:rsidP="00456703">
            <w:pPr>
              <w:spacing w:after="0" w:line="276" w:lineRule="auto"/>
              <w:ind w:left="0"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Właściwości fizyczne i mechaniczne </w:t>
            </w:r>
          </w:p>
        </w:tc>
        <w:tc>
          <w:tcPr>
            <w:tcW w:w="5275" w:type="dxa"/>
            <w:gridSpan w:val="4"/>
            <w:tcBorders>
              <w:top w:val="single" w:sz="4" w:space="0" w:color="000000"/>
              <w:left w:val="nil"/>
              <w:bottom w:val="single" w:sz="4" w:space="0" w:color="000000"/>
              <w:right w:val="single" w:sz="4" w:space="0" w:color="000000"/>
            </w:tcBorders>
          </w:tcPr>
          <w:p w:rsidR="00D66F69" w:rsidRPr="00A14BF4" w:rsidRDefault="00D66F69" w:rsidP="00456703">
            <w:pPr>
              <w:spacing w:after="0" w:line="276" w:lineRule="auto"/>
              <w:ind w:left="0" w:right="0" w:firstLine="0"/>
              <w:jc w:val="both"/>
              <w:rPr>
                <w:rFonts w:ascii="Times New Roman" w:hAnsi="Times New Roman" w:cs="Times New Roman"/>
                <w:sz w:val="20"/>
                <w:szCs w:val="20"/>
              </w:rPr>
            </w:pPr>
          </w:p>
        </w:tc>
      </w:tr>
      <w:tr w:rsidR="00D66F69" w:rsidRPr="00A14BF4" w:rsidTr="00456703">
        <w:trPr>
          <w:trHeight w:val="744"/>
        </w:trPr>
        <w:tc>
          <w:tcPr>
            <w:tcW w:w="542" w:type="dxa"/>
            <w:tcBorders>
              <w:top w:val="single" w:sz="4" w:space="0" w:color="000000"/>
              <w:left w:val="single" w:sz="4" w:space="0" w:color="000000"/>
              <w:bottom w:val="single" w:sz="4" w:space="0" w:color="000000"/>
              <w:right w:val="single" w:sz="4" w:space="0" w:color="000000"/>
            </w:tcBorders>
          </w:tcPr>
          <w:p w:rsidR="00D66F69" w:rsidRPr="00A14BF4" w:rsidRDefault="00D66F69" w:rsidP="00456703">
            <w:pPr>
              <w:spacing w:after="0" w:line="276" w:lineRule="auto"/>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2.1 </w:t>
            </w:r>
          </w:p>
        </w:tc>
        <w:tc>
          <w:tcPr>
            <w:tcW w:w="2880" w:type="dxa"/>
            <w:tcBorders>
              <w:top w:val="single" w:sz="4" w:space="0" w:color="000000"/>
              <w:left w:val="single" w:sz="4" w:space="0" w:color="000000"/>
              <w:bottom w:val="single" w:sz="4" w:space="0" w:color="000000"/>
              <w:right w:val="single" w:sz="4" w:space="0" w:color="000000"/>
            </w:tcBorders>
          </w:tcPr>
          <w:p w:rsidR="00D66F69" w:rsidRPr="00A14BF4" w:rsidRDefault="00D66F69" w:rsidP="00456703">
            <w:pPr>
              <w:spacing w:after="27" w:line="234" w:lineRule="auto"/>
              <w:ind w:left="0"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Odporność na zamrażanie/rozmrażanie z udziałem soli odladzających (wg klasy 3, zał. </w:t>
            </w:r>
          </w:p>
          <w:p w:rsidR="00D66F69" w:rsidRPr="00A14BF4" w:rsidRDefault="00D66F69" w:rsidP="00456703">
            <w:pPr>
              <w:spacing w:after="0" w:line="276" w:lineRule="auto"/>
              <w:ind w:left="0"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D) </w:t>
            </w:r>
          </w:p>
        </w:tc>
        <w:tc>
          <w:tcPr>
            <w:tcW w:w="720" w:type="dxa"/>
            <w:tcBorders>
              <w:top w:val="single" w:sz="4" w:space="0" w:color="000000"/>
              <w:left w:val="single" w:sz="4" w:space="0" w:color="000000"/>
              <w:bottom w:val="single" w:sz="4" w:space="0" w:color="000000"/>
              <w:right w:val="single" w:sz="4" w:space="0" w:color="000000"/>
            </w:tcBorders>
          </w:tcPr>
          <w:p w:rsidR="00D66F69" w:rsidRPr="00A14BF4" w:rsidRDefault="00D66F69" w:rsidP="00456703">
            <w:pPr>
              <w:spacing w:after="0" w:line="276" w:lineRule="auto"/>
              <w:ind w:left="0"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D </w:t>
            </w:r>
          </w:p>
        </w:tc>
        <w:tc>
          <w:tcPr>
            <w:tcW w:w="5275" w:type="dxa"/>
            <w:gridSpan w:val="4"/>
            <w:tcBorders>
              <w:top w:val="single" w:sz="4" w:space="0" w:color="000000"/>
              <w:left w:val="single" w:sz="4" w:space="0" w:color="000000"/>
              <w:bottom w:val="single" w:sz="4" w:space="0" w:color="000000"/>
              <w:right w:val="single" w:sz="4" w:space="0" w:color="000000"/>
            </w:tcBorders>
          </w:tcPr>
          <w:p w:rsidR="00D66F69" w:rsidRPr="00A14BF4" w:rsidRDefault="00D66F69" w:rsidP="00456703">
            <w:pPr>
              <w:spacing w:after="0" w:line="276" w:lineRule="auto"/>
              <w:ind w:left="0" w:right="0" w:firstLine="0"/>
              <w:jc w:val="both"/>
              <w:rPr>
                <w:rFonts w:ascii="Times New Roman" w:hAnsi="Times New Roman" w:cs="Times New Roman"/>
                <w:sz w:val="20"/>
                <w:szCs w:val="20"/>
              </w:rPr>
            </w:pPr>
            <w:r w:rsidRPr="00A14BF4">
              <w:rPr>
                <w:rFonts w:ascii="Times New Roman" w:hAnsi="Times New Roman" w:cs="Times New Roman"/>
                <w:sz w:val="20"/>
                <w:szCs w:val="20"/>
              </w:rPr>
              <w:t>Ubytek masy po badaniu: wartość średnia ≤ 1,0 kg/m</w:t>
            </w:r>
            <w:r w:rsidRPr="00A14BF4">
              <w:rPr>
                <w:rFonts w:ascii="Times New Roman" w:hAnsi="Times New Roman" w:cs="Times New Roman"/>
                <w:sz w:val="20"/>
                <w:szCs w:val="20"/>
                <w:vertAlign w:val="superscript"/>
              </w:rPr>
              <w:t>2</w:t>
            </w:r>
            <w:r w:rsidRPr="00A14BF4">
              <w:rPr>
                <w:rFonts w:ascii="Times New Roman" w:hAnsi="Times New Roman" w:cs="Times New Roman"/>
                <w:sz w:val="20"/>
                <w:szCs w:val="20"/>
              </w:rPr>
              <w:t>, przy czym każdy pojedynczy wynik &lt; 1,5 kg/m</w:t>
            </w:r>
            <w:r w:rsidRPr="00A14BF4">
              <w:rPr>
                <w:rFonts w:ascii="Times New Roman" w:hAnsi="Times New Roman" w:cs="Times New Roman"/>
                <w:sz w:val="20"/>
                <w:szCs w:val="20"/>
                <w:vertAlign w:val="superscript"/>
              </w:rPr>
              <w:t>2</w:t>
            </w:r>
          </w:p>
        </w:tc>
      </w:tr>
      <w:tr w:rsidR="00D66F69" w:rsidRPr="00A14BF4" w:rsidTr="00456703">
        <w:trPr>
          <w:trHeight w:val="379"/>
        </w:trPr>
        <w:tc>
          <w:tcPr>
            <w:tcW w:w="542" w:type="dxa"/>
            <w:tcBorders>
              <w:top w:val="single" w:sz="4" w:space="0" w:color="000000"/>
              <w:left w:val="single" w:sz="4" w:space="0" w:color="000000"/>
              <w:bottom w:val="single" w:sz="4" w:space="0" w:color="000000"/>
              <w:right w:val="single" w:sz="4" w:space="0" w:color="000000"/>
            </w:tcBorders>
          </w:tcPr>
          <w:p w:rsidR="00D66F69" w:rsidRPr="00A14BF4" w:rsidRDefault="00D66F69" w:rsidP="00456703">
            <w:pPr>
              <w:spacing w:after="0" w:line="276" w:lineRule="auto"/>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2.2 </w:t>
            </w:r>
          </w:p>
        </w:tc>
        <w:tc>
          <w:tcPr>
            <w:tcW w:w="2880" w:type="dxa"/>
            <w:tcBorders>
              <w:top w:val="single" w:sz="4" w:space="0" w:color="000000"/>
              <w:left w:val="single" w:sz="4" w:space="0" w:color="000000"/>
              <w:bottom w:val="single" w:sz="4" w:space="0" w:color="000000"/>
              <w:right w:val="single" w:sz="4" w:space="0" w:color="000000"/>
            </w:tcBorders>
          </w:tcPr>
          <w:p w:rsidR="00D66F69" w:rsidRPr="00A14BF4" w:rsidRDefault="00D66F69" w:rsidP="00456703">
            <w:pPr>
              <w:spacing w:after="0" w:line="276" w:lineRule="auto"/>
              <w:ind w:left="0"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Wytrzymałość na rozciąganie przy rozłupywaniu </w:t>
            </w:r>
          </w:p>
        </w:tc>
        <w:tc>
          <w:tcPr>
            <w:tcW w:w="720" w:type="dxa"/>
            <w:tcBorders>
              <w:top w:val="single" w:sz="4" w:space="0" w:color="000000"/>
              <w:left w:val="single" w:sz="4" w:space="0" w:color="000000"/>
              <w:bottom w:val="single" w:sz="4" w:space="0" w:color="000000"/>
              <w:right w:val="single" w:sz="4" w:space="0" w:color="000000"/>
            </w:tcBorders>
          </w:tcPr>
          <w:p w:rsidR="00D66F69" w:rsidRPr="00A14BF4" w:rsidRDefault="00D66F69" w:rsidP="00456703">
            <w:pPr>
              <w:spacing w:after="0" w:line="276" w:lineRule="auto"/>
              <w:ind w:left="0"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F </w:t>
            </w:r>
          </w:p>
        </w:tc>
        <w:tc>
          <w:tcPr>
            <w:tcW w:w="5275" w:type="dxa"/>
            <w:gridSpan w:val="4"/>
            <w:tcBorders>
              <w:top w:val="single" w:sz="4" w:space="0" w:color="000000"/>
              <w:left w:val="single" w:sz="4" w:space="0" w:color="000000"/>
              <w:bottom w:val="single" w:sz="4" w:space="0" w:color="000000"/>
              <w:right w:val="single" w:sz="4" w:space="0" w:color="000000"/>
            </w:tcBorders>
          </w:tcPr>
          <w:p w:rsidR="00D66F69" w:rsidRPr="00A14BF4" w:rsidRDefault="00D66F69" w:rsidP="00456703">
            <w:pPr>
              <w:spacing w:after="0" w:line="276" w:lineRule="auto"/>
              <w:ind w:left="0"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Wytrzymałość charakterystyczna T ≥ 3,6 </w:t>
            </w:r>
            <w:proofErr w:type="spellStart"/>
            <w:r w:rsidRPr="00A14BF4">
              <w:rPr>
                <w:rFonts w:ascii="Times New Roman" w:hAnsi="Times New Roman" w:cs="Times New Roman"/>
                <w:sz w:val="20"/>
                <w:szCs w:val="20"/>
              </w:rPr>
              <w:t>MPa</w:t>
            </w:r>
            <w:proofErr w:type="spellEnd"/>
            <w:r w:rsidRPr="00A14BF4">
              <w:rPr>
                <w:rFonts w:ascii="Times New Roman" w:hAnsi="Times New Roman" w:cs="Times New Roman"/>
                <w:sz w:val="20"/>
                <w:szCs w:val="20"/>
              </w:rPr>
              <w:t xml:space="preserve">. Każdy pojedynczy wynik ≥ 2,9 </w:t>
            </w:r>
            <w:proofErr w:type="spellStart"/>
            <w:r w:rsidRPr="00A14BF4">
              <w:rPr>
                <w:rFonts w:ascii="Times New Roman" w:hAnsi="Times New Roman" w:cs="Times New Roman"/>
                <w:sz w:val="20"/>
                <w:szCs w:val="20"/>
              </w:rPr>
              <w:t>MPa</w:t>
            </w:r>
            <w:proofErr w:type="spellEnd"/>
            <w:r w:rsidRPr="00A14BF4">
              <w:rPr>
                <w:rFonts w:ascii="Times New Roman" w:hAnsi="Times New Roman" w:cs="Times New Roman"/>
                <w:sz w:val="20"/>
                <w:szCs w:val="20"/>
              </w:rPr>
              <w:t xml:space="preserve"> i nie powinien wykazywać obciążenia niszczącego </w:t>
            </w:r>
          </w:p>
        </w:tc>
      </w:tr>
      <w:tr w:rsidR="00D66F69" w:rsidRPr="00A14BF4" w:rsidTr="00456703">
        <w:trPr>
          <w:trHeight w:val="197"/>
        </w:trPr>
        <w:tc>
          <w:tcPr>
            <w:tcW w:w="542" w:type="dxa"/>
            <w:tcBorders>
              <w:top w:val="single" w:sz="4" w:space="0" w:color="000000"/>
              <w:left w:val="single" w:sz="4" w:space="0" w:color="000000"/>
              <w:bottom w:val="single" w:sz="4" w:space="0" w:color="000000"/>
              <w:right w:val="single" w:sz="4" w:space="0" w:color="000000"/>
            </w:tcBorders>
          </w:tcPr>
          <w:p w:rsidR="00D66F69" w:rsidRPr="00A14BF4" w:rsidRDefault="00D66F69" w:rsidP="00456703">
            <w:pPr>
              <w:spacing w:after="0" w:line="276" w:lineRule="auto"/>
              <w:ind w:left="0" w:right="0" w:firstLine="0"/>
              <w:jc w:val="both"/>
              <w:rPr>
                <w:rFonts w:ascii="Times New Roman" w:hAnsi="Times New Roman" w:cs="Times New Roman"/>
                <w:sz w:val="20"/>
                <w:szCs w:val="20"/>
              </w:rPr>
            </w:pPr>
          </w:p>
        </w:tc>
        <w:tc>
          <w:tcPr>
            <w:tcW w:w="2880" w:type="dxa"/>
            <w:tcBorders>
              <w:top w:val="single" w:sz="4" w:space="0" w:color="000000"/>
              <w:left w:val="single" w:sz="4" w:space="0" w:color="000000"/>
              <w:bottom w:val="single" w:sz="4" w:space="0" w:color="000000"/>
              <w:right w:val="single" w:sz="4" w:space="0" w:color="000000"/>
            </w:tcBorders>
          </w:tcPr>
          <w:p w:rsidR="00D66F69" w:rsidRPr="00A14BF4" w:rsidRDefault="00D66F69" w:rsidP="00456703">
            <w:pPr>
              <w:spacing w:after="0" w:line="276" w:lineRule="auto"/>
              <w:ind w:left="0" w:right="0" w:firstLine="0"/>
              <w:jc w:val="both"/>
              <w:rPr>
                <w:rFonts w:ascii="Times New Roman" w:hAnsi="Times New Roman" w:cs="Times New Roman"/>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D66F69" w:rsidRPr="00A14BF4" w:rsidRDefault="00D66F69" w:rsidP="00456703">
            <w:pPr>
              <w:spacing w:after="0" w:line="276" w:lineRule="auto"/>
              <w:ind w:left="0" w:right="0" w:firstLine="0"/>
              <w:jc w:val="both"/>
              <w:rPr>
                <w:rFonts w:ascii="Times New Roman" w:hAnsi="Times New Roman" w:cs="Times New Roman"/>
                <w:sz w:val="20"/>
                <w:szCs w:val="20"/>
              </w:rPr>
            </w:pPr>
          </w:p>
        </w:tc>
        <w:tc>
          <w:tcPr>
            <w:tcW w:w="5275" w:type="dxa"/>
            <w:gridSpan w:val="4"/>
            <w:tcBorders>
              <w:top w:val="single" w:sz="4" w:space="0" w:color="000000"/>
              <w:left w:val="single" w:sz="4" w:space="0" w:color="000000"/>
              <w:bottom w:val="single" w:sz="4" w:space="0" w:color="000000"/>
              <w:right w:val="single" w:sz="4" w:space="0" w:color="000000"/>
            </w:tcBorders>
          </w:tcPr>
          <w:p w:rsidR="00D66F69" w:rsidRPr="00A14BF4" w:rsidRDefault="00D66F69" w:rsidP="00456703">
            <w:pPr>
              <w:spacing w:after="0" w:line="276" w:lineRule="auto"/>
              <w:ind w:left="38"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mniejszego niż 250 N/mm długości rozłupania </w:t>
            </w:r>
          </w:p>
        </w:tc>
      </w:tr>
      <w:tr w:rsidR="00D66F69" w:rsidRPr="00A14BF4" w:rsidTr="00456703">
        <w:trPr>
          <w:trHeight w:val="374"/>
        </w:trPr>
        <w:tc>
          <w:tcPr>
            <w:tcW w:w="542" w:type="dxa"/>
            <w:tcBorders>
              <w:top w:val="single" w:sz="4" w:space="0" w:color="000000"/>
              <w:left w:val="single" w:sz="4" w:space="0" w:color="000000"/>
              <w:bottom w:val="single" w:sz="4" w:space="0" w:color="000000"/>
              <w:right w:val="single" w:sz="4" w:space="0" w:color="000000"/>
            </w:tcBorders>
          </w:tcPr>
          <w:p w:rsidR="00D66F69" w:rsidRPr="00A14BF4" w:rsidRDefault="00D66F69" w:rsidP="00456703">
            <w:pPr>
              <w:spacing w:after="0" w:line="276" w:lineRule="auto"/>
              <w:ind w:left="43"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2.3 </w:t>
            </w:r>
          </w:p>
        </w:tc>
        <w:tc>
          <w:tcPr>
            <w:tcW w:w="2880" w:type="dxa"/>
            <w:tcBorders>
              <w:top w:val="single" w:sz="4" w:space="0" w:color="000000"/>
              <w:left w:val="single" w:sz="4" w:space="0" w:color="000000"/>
              <w:bottom w:val="single" w:sz="4" w:space="0" w:color="000000"/>
              <w:right w:val="single" w:sz="4" w:space="0" w:color="000000"/>
            </w:tcBorders>
          </w:tcPr>
          <w:p w:rsidR="00D66F69" w:rsidRPr="00A14BF4" w:rsidRDefault="00D66F69" w:rsidP="00456703">
            <w:pPr>
              <w:spacing w:after="0" w:line="276" w:lineRule="auto"/>
              <w:ind w:left="38"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Trwałość   (ze względu na wytrzymałość) </w:t>
            </w:r>
          </w:p>
        </w:tc>
        <w:tc>
          <w:tcPr>
            <w:tcW w:w="720" w:type="dxa"/>
            <w:tcBorders>
              <w:top w:val="single" w:sz="4" w:space="0" w:color="000000"/>
              <w:left w:val="single" w:sz="4" w:space="0" w:color="000000"/>
              <w:bottom w:val="single" w:sz="4" w:space="0" w:color="000000"/>
              <w:right w:val="single" w:sz="4" w:space="0" w:color="000000"/>
            </w:tcBorders>
          </w:tcPr>
          <w:p w:rsidR="00D66F69" w:rsidRPr="00A14BF4" w:rsidRDefault="00D66F69" w:rsidP="00456703">
            <w:pPr>
              <w:spacing w:after="0" w:line="276" w:lineRule="auto"/>
              <w:ind w:left="38"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F </w:t>
            </w:r>
          </w:p>
        </w:tc>
        <w:tc>
          <w:tcPr>
            <w:tcW w:w="5275" w:type="dxa"/>
            <w:gridSpan w:val="4"/>
            <w:tcBorders>
              <w:top w:val="single" w:sz="4" w:space="0" w:color="000000"/>
              <w:left w:val="single" w:sz="4" w:space="0" w:color="000000"/>
              <w:bottom w:val="single" w:sz="4" w:space="0" w:color="000000"/>
              <w:right w:val="single" w:sz="4" w:space="0" w:color="000000"/>
            </w:tcBorders>
          </w:tcPr>
          <w:p w:rsidR="00D66F69" w:rsidRPr="00A14BF4" w:rsidRDefault="00D66F69" w:rsidP="00456703">
            <w:pPr>
              <w:spacing w:after="0" w:line="276" w:lineRule="auto"/>
              <w:ind w:left="38"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Kostki mają zadawalającą trwałość (wytrzymałość) jeśli spełnione są wymagania </w:t>
            </w:r>
            <w:proofErr w:type="spellStart"/>
            <w:r w:rsidRPr="00A14BF4">
              <w:rPr>
                <w:rFonts w:ascii="Times New Roman" w:hAnsi="Times New Roman" w:cs="Times New Roman"/>
                <w:sz w:val="20"/>
                <w:szCs w:val="20"/>
              </w:rPr>
              <w:t>pktu</w:t>
            </w:r>
            <w:proofErr w:type="spellEnd"/>
            <w:r w:rsidRPr="00A14BF4">
              <w:rPr>
                <w:rFonts w:ascii="Times New Roman" w:hAnsi="Times New Roman" w:cs="Times New Roman"/>
                <w:sz w:val="20"/>
                <w:szCs w:val="20"/>
              </w:rPr>
              <w:t xml:space="preserve"> 2.2 oraz istnieje normalna konserwacja </w:t>
            </w:r>
          </w:p>
        </w:tc>
      </w:tr>
      <w:tr w:rsidR="00D66F69" w:rsidRPr="00A14BF4" w:rsidTr="00456703">
        <w:trPr>
          <w:trHeight w:val="197"/>
        </w:trPr>
        <w:tc>
          <w:tcPr>
            <w:tcW w:w="542" w:type="dxa"/>
            <w:vMerge w:val="restart"/>
            <w:tcBorders>
              <w:top w:val="single" w:sz="4" w:space="0" w:color="000000"/>
              <w:left w:val="single" w:sz="4" w:space="0" w:color="000000"/>
              <w:bottom w:val="single" w:sz="4" w:space="0" w:color="000000"/>
              <w:right w:val="single" w:sz="4" w:space="0" w:color="000000"/>
            </w:tcBorders>
          </w:tcPr>
          <w:p w:rsidR="00D66F69" w:rsidRPr="00A14BF4" w:rsidRDefault="00D66F69" w:rsidP="00456703">
            <w:pPr>
              <w:spacing w:after="36"/>
              <w:ind w:left="43"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2.4 </w:t>
            </w:r>
          </w:p>
          <w:p w:rsidR="00D66F69" w:rsidRPr="00A14BF4" w:rsidRDefault="00D66F69" w:rsidP="00456703">
            <w:pPr>
              <w:spacing w:after="401"/>
              <w:ind w:left="43" w:right="0" w:firstLine="0"/>
              <w:jc w:val="both"/>
              <w:rPr>
                <w:rFonts w:ascii="Times New Roman" w:hAnsi="Times New Roman" w:cs="Times New Roman"/>
                <w:sz w:val="20"/>
                <w:szCs w:val="20"/>
              </w:rPr>
            </w:pPr>
          </w:p>
          <w:p w:rsidR="00D66F69" w:rsidRPr="00A14BF4" w:rsidRDefault="00D66F69" w:rsidP="00456703">
            <w:pPr>
              <w:spacing w:after="0" w:line="276" w:lineRule="auto"/>
              <w:ind w:left="43" w:right="0" w:firstLine="0"/>
              <w:jc w:val="both"/>
              <w:rPr>
                <w:rFonts w:ascii="Times New Roman" w:hAnsi="Times New Roman" w:cs="Times New Roman"/>
                <w:sz w:val="20"/>
                <w:szCs w:val="20"/>
              </w:rPr>
            </w:pPr>
          </w:p>
        </w:tc>
        <w:tc>
          <w:tcPr>
            <w:tcW w:w="2880" w:type="dxa"/>
            <w:vMerge w:val="restart"/>
            <w:tcBorders>
              <w:top w:val="single" w:sz="4" w:space="0" w:color="000000"/>
              <w:left w:val="single" w:sz="4" w:space="0" w:color="000000"/>
              <w:bottom w:val="single" w:sz="4" w:space="0" w:color="000000"/>
              <w:right w:val="single" w:sz="4" w:space="0" w:color="000000"/>
            </w:tcBorders>
          </w:tcPr>
          <w:p w:rsidR="00D66F69" w:rsidRPr="00A14BF4" w:rsidRDefault="00D66F69" w:rsidP="00456703">
            <w:pPr>
              <w:spacing w:after="400" w:line="253" w:lineRule="auto"/>
              <w:ind w:left="38"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Odporność na ścieranie (wg klasy 3  oznaczenia H normy) </w:t>
            </w:r>
          </w:p>
          <w:p w:rsidR="00D66F69" w:rsidRPr="00A14BF4" w:rsidRDefault="00D66F69" w:rsidP="00456703">
            <w:pPr>
              <w:spacing w:after="0" w:line="276" w:lineRule="auto"/>
              <w:ind w:left="38" w:right="0" w:firstLine="0"/>
              <w:jc w:val="both"/>
              <w:rPr>
                <w:rFonts w:ascii="Times New Roman" w:hAnsi="Times New Roman" w:cs="Times New Roman"/>
                <w:sz w:val="20"/>
                <w:szCs w:val="20"/>
              </w:rPr>
            </w:pPr>
          </w:p>
        </w:tc>
        <w:tc>
          <w:tcPr>
            <w:tcW w:w="720" w:type="dxa"/>
            <w:vMerge w:val="restart"/>
            <w:tcBorders>
              <w:top w:val="single" w:sz="4" w:space="0" w:color="000000"/>
              <w:left w:val="single" w:sz="4" w:space="0" w:color="000000"/>
              <w:bottom w:val="single" w:sz="4" w:space="0" w:color="000000"/>
              <w:right w:val="single" w:sz="4" w:space="0" w:color="000000"/>
            </w:tcBorders>
          </w:tcPr>
          <w:p w:rsidR="00D66F69" w:rsidRPr="00A14BF4" w:rsidRDefault="00D66F69" w:rsidP="00456703">
            <w:pPr>
              <w:spacing w:after="36"/>
              <w:ind w:left="38"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G i H </w:t>
            </w:r>
          </w:p>
          <w:p w:rsidR="00D66F69" w:rsidRPr="00A14BF4" w:rsidRDefault="00D66F69" w:rsidP="00456703">
            <w:pPr>
              <w:spacing w:after="401"/>
              <w:ind w:left="38" w:right="0" w:firstLine="0"/>
              <w:jc w:val="both"/>
              <w:rPr>
                <w:rFonts w:ascii="Times New Roman" w:hAnsi="Times New Roman" w:cs="Times New Roman"/>
                <w:sz w:val="20"/>
                <w:szCs w:val="20"/>
              </w:rPr>
            </w:pPr>
          </w:p>
          <w:p w:rsidR="00D66F69" w:rsidRPr="00A14BF4" w:rsidRDefault="00D66F69" w:rsidP="00456703">
            <w:pPr>
              <w:spacing w:after="0" w:line="276" w:lineRule="auto"/>
              <w:ind w:left="38" w:right="0" w:firstLine="0"/>
              <w:jc w:val="both"/>
              <w:rPr>
                <w:rFonts w:ascii="Times New Roman" w:hAnsi="Times New Roman" w:cs="Times New Roman"/>
                <w:sz w:val="20"/>
                <w:szCs w:val="20"/>
              </w:rPr>
            </w:pPr>
          </w:p>
        </w:tc>
        <w:tc>
          <w:tcPr>
            <w:tcW w:w="5275" w:type="dxa"/>
            <w:gridSpan w:val="4"/>
            <w:tcBorders>
              <w:top w:val="single" w:sz="4" w:space="0" w:color="000000"/>
              <w:left w:val="single" w:sz="4" w:space="0" w:color="000000"/>
              <w:bottom w:val="single" w:sz="4" w:space="0" w:color="000000"/>
              <w:right w:val="single" w:sz="4" w:space="0" w:color="000000"/>
            </w:tcBorders>
          </w:tcPr>
          <w:p w:rsidR="00D66F69" w:rsidRPr="00A14BF4" w:rsidRDefault="00D66F69" w:rsidP="00456703">
            <w:pPr>
              <w:spacing w:after="0" w:line="276" w:lineRule="auto"/>
              <w:ind w:left="38"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Pomiar wykonany na tarczy </w:t>
            </w:r>
          </w:p>
        </w:tc>
      </w:tr>
      <w:tr w:rsidR="00D66F69" w:rsidRPr="00A14BF4" w:rsidTr="00456703">
        <w:trPr>
          <w:trHeight w:val="562"/>
        </w:trPr>
        <w:tc>
          <w:tcPr>
            <w:tcW w:w="0" w:type="auto"/>
            <w:vMerge/>
            <w:tcBorders>
              <w:top w:val="nil"/>
              <w:left w:val="single" w:sz="4" w:space="0" w:color="000000"/>
              <w:bottom w:val="nil"/>
              <w:right w:val="single" w:sz="4" w:space="0" w:color="000000"/>
            </w:tcBorders>
          </w:tcPr>
          <w:p w:rsidR="00D66F69" w:rsidRPr="00A14BF4" w:rsidRDefault="00D66F69" w:rsidP="00456703">
            <w:pPr>
              <w:spacing w:after="0" w:line="276" w:lineRule="auto"/>
              <w:ind w:left="0" w:right="0" w:firstLine="0"/>
              <w:jc w:val="both"/>
              <w:rPr>
                <w:rFonts w:ascii="Times New Roman" w:hAnsi="Times New Roman" w:cs="Times New Roman"/>
                <w:sz w:val="20"/>
                <w:szCs w:val="20"/>
              </w:rPr>
            </w:pPr>
          </w:p>
        </w:tc>
        <w:tc>
          <w:tcPr>
            <w:tcW w:w="0" w:type="auto"/>
            <w:vMerge/>
            <w:tcBorders>
              <w:top w:val="nil"/>
              <w:left w:val="single" w:sz="4" w:space="0" w:color="000000"/>
              <w:bottom w:val="nil"/>
              <w:right w:val="single" w:sz="4" w:space="0" w:color="000000"/>
            </w:tcBorders>
          </w:tcPr>
          <w:p w:rsidR="00D66F69" w:rsidRPr="00A14BF4" w:rsidRDefault="00D66F69" w:rsidP="00456703">
            <w:pPr>
              <w:spacing w:after="0" w:line="276" w:lineRule="auto"/>
              <w:ind w:left="0" w:right="0" w:firstLine="0"/>
              <w:jc w:val="both"/>
              <w:rPr>
                <w:rFonts w:ascii="Times New Roman" w:hAnsi="Times New Roman" w:cs="Times New Roman"/>
                <w:sz w:val="20"/>
                <w:szCs w:val="20"/>
              </w:rPr>
            </w:pPr>
          </w:p>
        </w:tc>
        <w:tc>
          <w:tcPr>
            <w:tcW w:w="0" w:type="auto"/>
            <w:vMerge/>
            <w:tcBorders>
              <w:top w:val="nil"/>
              <w:left w:val="single" w:sz="4" w:space="0" w:color="000000"/>
              <w:bottom w:val="nil"/>
              <w:right w:val="single" w:sz="4" w:space="0" w:color="000000"/>
            </w:tcBorders>
          </w:tcPr>
          <w:p w:rsidR="00D66F69" w:rsidRPr="00A14BF4" w:rsidRDefault="00D66F69" w:rsidP="00456703">
            <w:pPr>
              <w:spacing w:after="0" w:line="276" w:lineRule="auto"/>
              <w:ind w:left="0" w:right="0" w:firstLine="0"/>
              <w:jc w:val="both"/>
              <w:rPr>
                <w:rFonts w:ascii="Times New Roman" w:hAnsi="Times New Roman" w:cs="Times New Roman"/>
                <w:sz w:val="20"/>
                <w:szCs w:val="20"/>
              </w:rPr>
            </w:pPr>
          </w:p>
        </w:tc>
        <w:tc>
          <w:tcPr>
            <w:tcW w:w="1762" w:type="dxa"/>
            <w:tcBorders>
              <w:top w:val="single" w:sz="4" w:space="0" w:color="000000"/>
              <w:left w:val="single" w:sz="4" w:space="0" w:color="000000"/>
              <w:bottom w:val="single" w:sz="4" w:space="0" w:color="000000"/>
              <w:right w:val="single" w:sz="4" w:space="0" w:color="000000"/>
            </w:tcBorders>
          </w:tcPr>
          <w:p w:rsidR="00D66F69" w:rsidRPr="00A14BF4" w:rsidRDefault="00D66F69" w:rsidP="00456703">
            <w:pPr>
              <w:spacing w:after="0" w:line="276" w:lineRule="auto"/>
              <w:ind w:left="38"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szerokiej ściernej,         wg zał. G normy – badanie podstawowe </w:t>
            </w:r>
          </w:p>
        </w:tc>
        <w:tc>
          <w:tcPr>
            <w:tcW w:w="3514" w:type="dxa"/>
            <w:gridSpan w:val="3"/>
            <w:tcBorders>
              <w:top w:val="single" w:sz="4" w:space="0" w:color="000000"/>
              <w:left w:val="single" w:sz="4" w:space="0" w:color="000000"/>
              <w:bottom w:val="single" w:sz="4" w:space="0" w:color="000000"/>
              <w:right w:val="single" w:sz="4" w:space="0" w:color="000000"/>
            </w:tcBorders>
          </w:tcPr>
          <w:p w:rsidR="00D66F69" w:rsidRPr="00A14BF4" w:rsidRDefault="00D66F69" w:rsidP="00456703">
            <w:pPr>
              <w:ind w:left="43" w:right="0" w:firstLine="0"/>
              <w:jc w:val="both"/>
              <w:rPr>
                <w:rFonts w:ascii="Times New Roman" w:hAnsi="Times New Roman" w:cs="Times New Roman"/>
                <w:sz w:val="20"/>
                <w:szCs w:val="20"/>
              </w:rPr>
            </w:pPr>
            <w:proofErr w:type="spellStart"/>
            <w:r w:rsidRPr="00A14BF4">
              <w:rPr>
                <w:rFonts w:ascii="Times New Roman" w:hAnsi="Times New Roman" w:cs="Times New Roman"/>
                <w:sz w:val="20"/>
                <w:szCs w:val="20"/>
              </w:rPr>
              <w:t>Böhmego</w:t>
            </w:r>
            <w:proofErr w:type="spellEnd"/>
            <w:r w:rsidRPr="00A14BF4">
              <w:rPr>
                <w:rFonts w:ascii="Times New Roman" w:hAnsi="Times New Roman" w:cs="Times New Roman"/>
                <w:sz w:val="20"/>
                <w:szCs w:val="20"/>
              </w:rPr>
              <w:t xml:space="preserve">, </w:t>
            </w:r>
          </w:p>
          <w:p w:rsidR="00D66F69" w:rsidRPr="00A14BF4" w:rsidRDefault="00D66F69" w:rsidP="00456703">
            <w:pPr>
              <w:spacing w:after="0" w:line="276" w:lineRule="auto"/>
              <w:ind w:left="43"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wg zał. H </w:t>
            </w:r>
            <w:proofErr w:type="spellStart"/>
            <w:r w:rsidRPr="00A14BF4">
              <w:rPr>
                <w:rFonts w:ascii="Times New Roman" w:hAnsi="Times New Roman" w:cs="Times New Roman"/>
                <w:sz w:val="20"/>
                <w:szCs w:val="20"/>
              </w:rPr>
              <w:t>mormy</w:t>
            </w:r>
            <w:proofErr w:type="spellEnd"/>
            <w:r w:rsidRPr="00A14BF4">
              <w:rPr>
                <w:rFonts w:ascii="Times New Roman" w:hAnsi="Times New Roman" w:cs="Times New Roman"/>
                <w:sz w:val="20"/>
                <w:szCs w:val="20"/>
              </w:rPr>
              <w:t xml:space="preserve"> – badanie alternatywne </w:t>
            </w:r>
          </w:p>
        </w:tc>
      </w:tr>
      <w:tr w:rsidR="00D66F69" w:rsidRPr="00A14BF4" w:rsidTr="00456703">
        <w:trPr>
          <w:trHeight w:val="192"/>
        </w:trPr>
        <w:tc>
          <w:tcPr>
            <w:tcW w:w="0" w:type="auto"/>
            <w:vMerge/>
            <w:tcBorders>
              <w:top w:val="nil"/>
              <w:left w:val="single" w:sz="4" w:space="0" w:color="000000"/>
              <w:bottom w:val="single" w:sz="4" w:space="0" w:color="000000"/>
              <w:right w:val="single" w:sz="4" w:space="0" w:color="000000"/>
            </w:tcBorders>
          </w:tcPr>
          <w:p w:rsidR="00D66F69" w:rsidRPr="00A14BF4" w:rsidRDefault="00D66F69" w:rsidP="00456703">
            <w:pPr>
              <w:spacing w:after="0" w:line="276" w:lineRule="auto"/>
              <w:ind w:left="0" w:right="0" w:firstLine="0"/>
              <w:jc w:val="both"/>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rsidR="00D66F69" w:rsidRPr="00A14BF4" w:rsidRDefault="00D66F69" w:rsidP="00456703">
            <w:pPr>
              <w:spacing w:after="0" w:line="276" w:lineRule="auto"/>
              <w:ind w:left="0" w:right="0" w:firstLine="0"/>
              <w:jc w:val="both"/>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rsidR="00D66F69" w:rsidRPr="00A14BF4" w:rsidRDefault="00D66F69" w:rsidP="00456703">
            <w:pPr>
              <w:spacing w:after="0" w:line="276" w:lineRule="auto"/>
              <w:ind w:left="0" w:right="0" w:firstLine="0"/>
              <w:jc w:val="both"/>
              <w:rPr>
                <w:rFonts w:ascii="Times New Roman" w:hAnsi="Times New Roman" w:cs="Times New Roman"/>
                <w:sz w:val="20"/>
                <w:szCs w:val="20"/>
              </w:rPr>
            </w:pPr>
          </w:p>
        </w:tc>
        <w:tc>
          <w:tcPr>
            <w:tcW w:w="5275" w:type="dxa"/>
            <w:gridSpan w:val="4"/>
            <w:tcBorders>
              <w:top w:val="single" w:sz="4" w:space="0" w:color="000000"/>
              <w:left w:val="single" w:sz="4" w:space="0" w:color="000000"/>
              <w:bottom w:val="single" w:sz="4" w:space="0" w:color="000000"/>
              <w:right w:val="single" w:sz="4" w:space="0" w:color="000000"/>
            </w:tcBorders>
          </w:tcPr>
          <w:p w:rsidR="00D66F69" w:rsidRPr="00A14BF4" w:rsidRDefault="00D66F69" w:rsidP="00456703">
            <w:pPr>
              <w:spacing w:after="0" w:line="276" w:lineRule="auto"/>
              <w:ind w:left="38"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 23 mm </w:t>
            </w:r>
            <w:r w:rsidRPr="00A14BF4">
              <w:rPr>
                <w:rFonts w:ascii="Times New Roman" w:hAnsi="Times New Roman" w:cs="Times New Roman"/>
                <w:sz w:val="20"/>
                <w:szCs w:val="20"/>
              </w:rPr>
              <w:tab/>
            </w:r>
            <w:r w:rsidRPr="00A14BF4">
              <w:rPr>
                <w:rFonts w:ascii="Times New Roman" w:eastAsia="Calibri" w:hAnsi="Times New Roman" w:cs="Times New Roman"/>
                <w:noProof/>
                <w:position w:val="-5"/>
                <w:sz w:val="20"/>
                <w:szCs w:val="20"/>
              </w:rPr>
              <w:drawing>
                <wp:inline distT="0" distB="0" distL="0" distR="0">
                  <wp:extent cx="644525" cy="123825"/>
                  <wp:effectExtent l="0" t="0" r="0" b="0"/>
                  <wp:docPr id="158202" name="Picture 158202"/>
                  <wp:cNvGraphicFramePr/>
                  <a:graphic xmlns:a="http://schemas.openxmlformats.org/drawingml/2006/main">
                    <a:graphicData uri="http://schemas.openxmlformats.org/drawingml/2006/picture">
                      <pic:pic xmlns:pic="http://schemas.openxmlformats.org/drawingml/2006/picture">
                        <pic:nvPicPr>
                          <pic:cNvPr id="158202" name="Picture 158202"/>
                          <pic:cNvPicPr/>
                        </pic:nvPicPr>
                        <pic:blipFill>
                          <a:blip r:embed="rId5" cstate="print"/>
                          <a:stretch>
                            <a:fillRect/>
                          </a:stretch>
                        </pic:blipFill>
                        <pic:spPr>
                          <a:xfrm>
                            <a:off x="0" y="0"/>
                            <a:ext cx="644525" cy="123825"/>
                          </a:xfrm>
                          <a:prstGeom prst="rect">
                            <a:avLst/>
                          </a:prstGeom>
                        </pic:spPr>
                      </pic:pic>
                    </a:graphicData>
                  </a:graphic>
                </wp:inline>
              </w:drawing>
            </w:r>
            <w:r w:rsidRPr="00A14BF4">
              <w:rPr>
                <w:rFonts w:ascii="Times New Roman" w:hAnsi="Times New Roman" w:cs="Times New Roman"/>
                <w:sz w:val="20"/>
                <w:szCs w:val="20"/>
              </w:rPr>
              <w:t>/5000 mm</w:t>
            </w:r>
            <w:r w:rsidRPr="00A14BF4">
              <w:rPr>
                <w:rFonts w:ascii="Times New Roman" w:hAnsi="Times New Roman" w:cs="Times New Roman"/>
                <w:sz w:val="20"/>
                <w:szCs w:val="20"/>
                <w:vertAlign w:val="superscript"/>
              </w:rPr>
              <w:t>2</w:t>
            </w:r>
          </w:p>
        </w:tc>
      </w:tr>
      <w:tr w:rsidR="00D66F69" w:rsidRPr="00A14BF4" w:rsidTr="00456703">
        <w:trPr>
          <w:trHeight w:val="1114"/>
        </w:trPr>
        <w:tc>
          <w:tcPr>
            <w:tcW w:w="542" w:type="dxa"/>
            <w:tcBorders>
              <w:top w:val="single" w:sz="4" w:space="0" w:color="000000"/>
              <w:left w:val="single" w:sz="4" w:space="0" w:color="000000"/>
              <w:bottom w:val="single" w:sz="4" w:space="0" w:color="000000"/>
              <w:right w:val="single" w:sz="4" w:space="0" w:color="000000"/>
            </w:tcBorders>
          </w:tcPr>
          <w:p w:rsidR="00D66F69" w:rsidRPr="00A14BF4" w:rsidRDefault="00D66F69" w:rsidP="00456703">
            <w:pPr>
              <w:spacing w:after="0" w:line="276" w:lineRule="auto"/>
              <w:ind w:left="43"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2.5 </w:t>
            </w:r>
          </w:p>
        </w:tc>
        <w:tc>
          <w:tcPr>
            <w:tcW w:w="2880" w:type="dxa"/>
            <w:tcBorders>
              <w:top w:val="single" w:sz="4" w:space="0" w:color="000000"/>
              <w:left w:val="single" w:sz="4" w:space="0" w:color="000000"/>
              <w:bottom w:val="single" w:sz="4" w:space="0" w:color="000000"/>
              <w:right w:val="single" w:sz="4" w:space="0" w:color="000000"/>
            </w:tcBorders>
          </w:tcPr>
          <w:p w:rsidR="00D66F69" w:rsidRPr="00A14BF4" w:rsidRDefault="00D66F69" w:rsidP="00456703">
            <w:pPr>
              <w:spacing w:after="0" w:line="276" w:lineRule="auto"/>
              <w:ind w:left="38"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Odporność na poślizg/poślizgnięcie </w:t>
            </w:r>
          </w:p>
        </w:tc>
        <w:tc>
          <w:tcPr>
            <w:tcW w:w="720" w:type="dxa"/>
            <w:tcBorders>
              <w:top w:val="single" w:sz="4" w:space="0" w:color="000000"/>
              <w:left w:val="single" w:sz="4" w:space="0" w:color="000000"/>
              <w:bottom w:val="single" w:sz="4" w:space="0" w:color="000000"/>
              <w:right w:val="single" w:sz="4" w:space="0" w:color="000000"/>
            </w:tcBorders>
          </w:tcPr>
          <w:p w:rsidR="00D66F69" w:rsidRPr="00A14BF4" w:rsidRDefault="00D66F69" w:rsidP="00456703">
            <w:pPr>
              <w:spacing w:after="0" w:line="276" w:lineRule="auto"/>
              <w:ind w:left="38"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I </w:t>
            </w:r>
          </w:p>
        </w:tc>
        <w:tc>
          <w:tcPr>
            <w:tcW w:w="5275" w:type="dxa"/>
            <w:gridSpan w:val="4"/>
            <w:tcBorders>
              <w:top w:val="single" w:sz="4" w:space="0" w:color="000000"/>
              <w:left w:val="single" w:sz="4" w:space="0" w:color="000000"/>
              <w:bottom w:val="single" w:sz="4" w:space="0" w:color="000000"/>
              <w:right w:val="single" w:sz="4" w:space="0" w:color="000000"/>
            </w:tcBorders>
          </w:tcPr>
          <w:p w:rsidR="00D66F69" w:rsidRPr="00A14BF4" w:rsidRDefault="00D66F69" w:rsidP="00D66F69">
            <w:pPr>
              <w:numPr>
                <w:ilvl w:val="0"/>
                <w:numId w:val="13"/>
              </w:numPr>
              <w:spacing w:after="21"/>
              <w:ind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jeśli górna powierzchnia kostki nie była szlifowana lub polerowana – zadawalająca odporność, </w:t>
            </w:r>
          </w:p>
          <w:p w:rsidR="00D66F69" w:rsidRPr="00A14BF4" w:rsidRDefault="00D66F69" w:rsidP="00D66F69">
            <w:pPr>
              <w:numPr>
                <w:ilvl w:val="0"/>
                <w:numId w:val="13"/>
              </w:numPr>
              <w:spacing w:after="0" w:line="276" w:lineRule="auto"/>
              <w:ind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jeśli wyjątkowo wymaga się podania wartości odporności na poślizg/poślizgnięcie – należy zadeklarować minimalną jej wartość pomierzoną wg zał. I normy (wahadłowym przyrządem do badania tarcia) </w:t>
            </w:r>
          </w:p>
        </w:tc>
      </w:tr>
      <w:tr w:rsidR="00D66F69" w:rsidRPr="00A14BF4" w:rsidTr="00456703">
        <w:trPr>
          <w:trHeight w:val="197"/>
        </w:trPr>
        <w:tc>
          <w:tcPr>
            <w:tcW w:w="542" w:type="dxa"/>
            <w:tcBorders>
              <w:top w:val="single" w:sz="4" w:space="0" w:color="000000"/>
              <w:left w:val="single" w:sz="4" w:space="0" w:color="000000"/>
              <w:bottom w:val="single" w:sz="4" w:space="0" w:color="000000"/>
              <w:right w:val="single" w:sz="4" w:space="0" w:color="000000"/>
            </w:tcBorders>
          </w:tcPr>
          <w:p w:rsidR="00D66F69" w:rsidRPr="00A14BF4" w:rsidRDefault="00D66F69" w:rsidP="00456703">
            <w:pPr>
              <w:spacing w:after="0" w:line="276" w:lineRule="auto"/>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5 </w:t>
            </w:r>
          </w:p>
        </w:tc>
        <w:tc>
          <w:tcPr>
            <w:tcW w:w="7066" w:type="dxa"/>
            <w:gridSpan w:val="5"/>
            <w:tcBorders>
              <w:top w:val="single" w:sz="4" w:space="0" w:color="000000"/>
              <w:left w:val="single" w:sz="4" w:space="0" w:color="000000"/>
              <w:bottom w:val="single" w:sz="4" w:space="0" w:color="000000"/>
              <w:right w:val="single" w:sz="4" w:space="0" w:color="000000"/>
            </w:tcBorders>
          </w:tcPr>
          <w:p w:rsidR="00D66F69" w:rsidRPr="00A14BF4" w:rsidRDefault="00D66F69" w:rsidP="00456703">
            <w:pPr>
              <w:spacing w:after="0" w:line="276" w:lineRule="auto"/>
              <w:ind w:left="0"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Szorstkość – wskaźnik szorstkości SRT sprawdzony wahadłem angielskim nie mniejszy niż </w:t>
            </w:r>
          </w:p>
        </w:tc>
        <w:tc>
          <w:tcPr>
            <w:tcW w:w="1810" w:type="dxa"/>
            <w:tcBorders>
              <w:top w:val="single" w:sz="4" w:space="0" w:color="000000"/>
              <w:left w:val="single" w:sz="4" w:space="0" w:color="000000"/>
              <w:bottom w:val="single" w:sz="4" w:space="0" w:color="000000"/>
              <w:right w:val="single" w:sz="4" w:space="0" w:color="000000"/>
            </w:tcBorders>
          </w:tcPr>
          <w:p w:rsidR="00D66F69" w:rsidRPr="00A14BF4" w:rsidRDefault="00D66F69" w:rsidP="00456703">
            <w:pPr>
              <w:spacing w:after="0" w:line="276" w:lineRule="auto"/>
              <w:ind w:left="0"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50 </w:t>
            </w:r>
          </w:p>
        </w:tc>
      </w:tr>
    </w:tbl>
    <w:p w:rsidR="00D66F69" w:rsidRPr="00A14BF4" w:rsidRDefault="00D66F69" w:rsidP="00D66F69">
      <w:pPr>
        <w:ind w:left="0" w:right="0" w:firstLine="0"/>
        <w:jc w:val="both"/>
        <w:rPr>
          <w:rFonts w:ascii="Times New Roman" w:hAnsi="Times New Roman" w:cs="Times New Roman"/>
          <w:sz w:val="20"/>
          <w:szCs w:val="20"/>
        </w:rPr>
      </w:pPr>
    </w:p>
    <w:p w:rsidR="00D66F69" w:rsidRPr="00A14BF4" w:rsidRDefault="00D66F69" w:rsidP="00D66F69">
      <w:pPr>
        <w:spacing w:after="5" w:line="276" w:lineRule="auto"/>
        <w:ind w:left="0" w:right="0" w:firstLine="0"/>
        <w:jc w:val="both"/>
        <w:rPr>
          <w:rFonts w:ascii="Times New Roman" w:hAnsi="Times New Roman" w:cs="Times New Roman"/>
          <w:sz w:val="20"/>
          <w:szCs w:val="20"/>
        </w:rPr>
      </w:pPr>
    </w:p>
    <w:tbl>
      <w:tblPr>
        <w:tblStyle w:val="TableGrid"/>
        <w:tblW w:w="9360" w:type="dxa"/>
        <w:tblInd w:w="0" w:type="dxa"/>
        <w:tblCellMar>
          <w:left w:w="106" w:type="dxa"/>
          <w:right w:w="144" w:type="dxa"/>
        </w:tblCellMar>
        <w:tblLook w:val="04A0"/>
      </w:tblPr>
      <w:tblGrid>
        <w:gridCol w:w="528"/>
        <w:gridCol w:w="2894"/>
        <w:gridCol w:w="648"/>
        <w:gridCol w:w="5290"/>
      </w:tblGrid>
      <w:tr w:rsidR="00D66F69" w:rsidRPr="00A14BF4" w:rsidTr="00456703">
        <w:trPr>
          <w:trHeight w:val="197"/>
        </w:trPr>
        <w:tc>
          <w:tcPr>
            <w:tcW w:w="528" w:type="dxa"/>
            <w:tcBorders>
              <w:top w:val="single" w:sz="4" w:space="0" w:color="000000"/>
              <w:left w:val="single" w:sz="4" w:space="0" w:color="000000"/>
              <w:bottom w:val="single" w:sz="4" w:space="0" w:color="000000"/>
              <w:right w:val="single" w:sz="4" w:space="0" w:color="000000"/>
            </w:tcBorders>
          </w:tcPr>
          <w:p w:rsidR="00D66F69" w:rsidRPr="00A14BF4" w:rsidRDefault="00D66F69" w:rsidP="00456703">
            <w:pPr>
              <w:spacing w:after="0" w:line="276" w:lineRule="auto"/>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3 </w:t>
            </w:r>
          </w:p>
        </w:tc>
        <w:tc>
          <w:tcPr>
            <w:tcW w:w="2894" w:type="dxa"/>
            <w:tcBorders>
              <w:top w:val="single" w:sz="4" w:space="0" w:color="000000"/>
              <w:left w:val="single" w:sz="4" w:space="0" w:color="000000"/>
              <w:bottom w:val="single" w:sz="4" w:space="0" w:color="000000"/>
              <w:right w:val="nil"/>
            </w:tcBorders>
          </w:tcPr>
          <w:p w:rsidR="00D66F69" w:rsidRPr="00A14BF4" w:rsidRDefault="00D66F69" w:rsidP="00456703">
            <w:pPr>
              <w:spacing w:after="0" w:line="276" w:lineRule="auto"/>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Aspekty wizualne </w:t>
            </w:r>
          </w:p>
        </w:tc>
        <w:tc>
          <w:tcPr>
            <w:tcW w:w="648" w:type="dxa"/>
            <w:tcBorders>
              <w:top w:val="single" w:sz="4" w:space="0" w:color="000000"/>
              <w:left w:val="nil"/>
              <w:bottom w:val="single" w:sz="4" w:space="0" w:color="000000"/>
              <w:right w:val="nil"/>
            </w:tcBorders>
          </w:tcPr>
          <w:p w:rsidR="00D66F69" w:rsidRPr="00A14BF4" w:rsidRDefault="00D66F69" w:rsidP="00456703">
            <w:pPr>
              <w:spacing w:after="0" w:line="276" w:lineRule="auto"/>
              <w:ind w:left="0" w:right="0" w:firstLine="0"/>
              <w:jc w:val="both"/>
              <w:rPr>
                <w:rFonts w:ascii="Times New Roman" w:hAnsi="Times New Roman" w:cs="Times New Roman"/>
                <w:sz w:val="20"/>
                <w:szCs w:val="20"/>
              </w:rPr>
            </w:pPr>
          </w:p>
        </w:tc>
        <w:tc>
          <w:tcPr>
            <w:tcW w:w="5290" w:type="dxa"/>
            <w:tcBorders>
              <w:top w:val="single" w:sz="4" w:space="0" w:color="000000"/>
              <w:left w:val="nil"/>
              <w:bottom w:val="single" w:sz="4" w:space="0" w:color="000000"/>
              <w:right w:val="single" w:sz="4" w:space="0" w:color="000000"/>
            </w:tcBorders>
          </w:tcPr>
          <w:p w:rsidR="00D66F69" w:rsidRPr="00A14BF4" w:rsidRDefault="00D66F69" w:rsidP="00456703">
            <w:pPr>
              <w:spacing w:after="0" w:line="276" w:lineRule="auto"/>
              <w:ind w:left="0" w:right="0" w:firstLine="0"/>
              <w:jc w:val="both"/>
              <w:rPr>
                <w:rFonts w:ascii="Times New Roman" w:hAnsi="Times New Roman" w:cs="Times New Roman"/>
                <w:sz w:val="20"/>
                <w:szCs w:val="20"/>
              </w:rPr>
            </w:pPr>
          </w:p>
        </w:tc>
      </w:tr>
      <w:tr w:rsidR="00D66F69" w:rsidRPr="00A14BF4" w:rsidTr="00456703">
        <w:trPr>
          <w:trHeight w:val="562"/>
        </w:trPr>
        <w:tc>
          <w:tcPr>
            <w:tcW w:w="528" w:type="dxa"/>
            <w:tcBorders>
              <w:top w:val="single" w:sz="4" w:space="0" w:color="000000"/>
              <w:left w:val="single" w:sz="4" w:space="0" w:color="000000"/>
              <w:bottom w:val="single" w:sz="4" w:space="0" w:color="000000"/>
              <w:right w:val="single" w:sz="4" w:space="0" w:color="000000"/>
            </w:tcBorders>
          </w:tcPr>
          <w:p w:rsidR="00D66F69" w:rsidRPr="00A14BF4" w:rsidRDefault="00D66F69" w:rsidP="00456703">
            <w:pPr>
              <w:spacing w:after="0" w:line="276" w:lineRule="auto"/>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3.1 </w:t>
            </w:r>
          </w:p>
        </w:tc>
        <w:tc>
          <w:tcPr>
            <w:tcW w:w="2894" w:type="dxa"/>
            <w:tcBorders>
              <w:top w:val="single" w:sz="4" w:space="0" w:color="000000"/>
              <w:left w:val="single" w:sz="4" w:space="0" w:color="000000"/>
              <w:bottom w:val="single" w:sz="4" w:space="0" w:color="000000"/>
              <w:right w:val="single" w:sz="4" w:space="0" w:color="000000"/>
            </w:tcBorders>
          </w:tcPr>
          <w:p w:rsidR="00D66F69" w:rsidRPr="00A14BF4" w:rsidRDefault="00D66F69" w:rsidP="00456703">
            <w:pPr>
              <w:spacing w:after="0" w:line="276" w:lineRule="auto"/>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Wygląd </w:t>
            </w:r>
          </w:p>
        </w:tc>
        <w:tc>
          <w:tcPr>
            <w:tcW w:w="648" w:type="dxa"/>
            <w:tcBorders>
              <w:top w:val="single" w:sz="4" w:space="0" w:color="000000"/>
              <w:left w:val="single" w:sz="4" w:space="0" w:color="000000"/>
              <w:bottom w:val="single" w:sz="4" w:space="0" w:color="000000"/>
              <w:right w:val="single" w:sz="4" w:space="0" w:color="000000"/>
            </w:tcBorders>
          </w:tcPr>
          <w:p w:rsidR="00D66F69" w:rsidRPr="00A14BF4" w:rsidRDefault="00D66F69" w:rsidP="00456703">
            <w:pPr>
              <w:spacing w:after="0" w:line="276" w:lineRule="auto"/>
              <w:ind w:left="0"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J </w:t>
            </w:r>
          </w:p>
        </w:tc>
        <w:tc>
          <w:tcPr>
            <w:tcW w:w="5290" w:type="dxa"/>
            <w:tcBorders>
              <w:top w:val="single" w:sz="4" w:space="0" w:color="000000"/>
              <w:left w:val="single" w:sz="4" w:space="0" w:color="000000"/>
              <w:bottom w:val="single" w:sz="4" w:space="0" w:color="000000"/>
              <w:right w:val="single" w:sz="4" w:space="0" w:color="000000"/>
            </w:tcBorders>
          </w:tcPr>
          <w:p w:rsidR="00D66F69" w:rsidRPr="00A14BF4" w:rsidRDefault="00D66F69" w:rsidP="00D66F69">
            <w:pPr>
              <w:numPr>
                <w:ilvl w:val="0"/>
                <w:numId w:val="14"/>
              </w:numPr>
              <w:ind w:left="183" w:right="0" w:hanging="178"/>
              <w:jc w:val="both"/>
              <w:rPr>
                <w:rFonts w:ascii="Times New Roman" w:hAnsi="Times New Roman" w:cs="Times New Roman"/>
                <w:sz w:val="20"/>
                <w:szCs w:val="20"/>
              </w:rPr>
            </w:pPr>
            <w:r w:rsidRPr="00A14BF4">
              <w:rPr>
                <w:rFonts w:ascii="Times New Roman" w:hAnsi="Times New Roman" w:cs="Times New Roman"/>
                <w:sz w:val="20"/>
                <w:szCs w:val="20"/>
              </w:rPr>
              <w:t xml:space="preserve">górna powierzchnia kostki nie powinna mieć rys i odprysków, </w:t>
            </w:r>
          </w:p>
          <w:p w:rsidR="00D66F69" w:rsidRPr="00A14BF4" w:rsidRDefault="00D66F69" w:rsidP="00D66F69">
            <w:pPr>
              <w:numPr>
                <w:ilvl w:val="0"/>
                <w:numId w:val="14"/>
              </w:numPr>
              <w:spacing w:after="26"/>
              <w:ind w:left="183" w:right="0" w:hanging="178"/>
              <w:jc w:val="both"/>
              <w:rPr>
                <w:rFonts w:ascii="Times New Roman" w:hAnsi="Times New Roman" w:cs="Times New Roman"/>
                <w:sz w:val="20"/>
                <w:szCs w:val="20"/>
              </w:rPr>
            </w:pPr>
            <w:r w:rsidRPr="00A14BF4">
              <w:rPr>
                <w:rFonts w:ascii="Times New Roman" w:hAnsi="Times New Roman" w:cs="Times New Roman"/>
                <w:sz w:val="20"/>
                <w:szCs w:val="20"/>
              </w:rPr>
              <w:t xml:space="preserve">nie dopuszcza się rozwarstwień w kostkach </w:t>
            </w:r>
            <w:r w:rsidRPr="00A14BF4">
              <w:rPr>
                <w:rFonts w:ascii="Times New Roman" w:hAnsi="Times New Roman" w:cs="Times New Roman"/>
                <w:sz w:val="20"/>
                <w:szCs w:val="20"/>
              </w:rPr>
              <w:lastRenderedPageBreak/>
              <w:t xml:space="preserve">dwuwarstwowych, </w:t>
            </w:r>
          </w:p>
          <w:p w:rsidR="00D66F69" w:rsidRPr="00A14BF4" w:rsidRDefault="00D66F69" w:rsidP="00D66F69">
            <w:pPr>
              <w:numPr>
                <w:ilvl w:val="0"/>
                <w:numId w:val="14"/>
              </w:numPr>
              <w:spacing w:after="0" w:line="276" w:lineRule="auto"/>
              <w:ind w:left="183" w:right="0" w:hanging="178"/>
              <w:jc w:val="both"/>
              <w:rPr>
                <w:rFonts w:ascii="Times New Roman" w:hAnsi="Times New Roman" w:cs="Times New Roman"/>
                <w:sz w:val="20"/>
                <w:szCs w:val="20"/>
              </w:rPr>
            </w:pPr>
            <w:r w:rsidRPr="00A14BF4">
              <w:rPr>
                <w:rFonts w:ascii="Times New Roman" w:hAnsi="Times New Roman" w:cs="Times New Roman"/>
                <w:sz w:val="20"/>
                <w:szCs w:val="20"/>
              </w:rPr>
              <w:t xml:space="preserve">ewentualne wykwity nie są uważane za istotne </w:t>
            </w:r>
          </w:p>
        </w:tc>
      </w:tr>
      <w:tr w:rsidR="00D66F69" w:rsidRPr="00A14BF4" w:rsidTr="00456703">
        <w:trPr>
          <w:trHeight w:val="1483"/>
        </w:trPr>
        <w:tc>
          <w:tcPr>
            <w:tcW w:w="528" w:type="dxa"/>
            <w:tcBorders>
              <w:top w:val="single" w:sz="4" w:space="0" w:color="000000"/>
              <w:left w:val="single" w:sz="4" w:space="0" w:color="000000"/>
              <w:bottom w:val="single" w:sz="4" w:space="0" w:color="000000"/>
              <w:right w:val="single" w:sz="4" w:space="0" w:color="000000"/>
            </w:tcBorders>
          </w:tcPr>
          <w:p w:rsidR="00D66F69" w:rsidRPr="00A14BF4" w:rsidRDefault="00D66F69" w:rsidP="00456703">
            <w:pPr>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lastRenderedPageBreak/>
              <w:t xml:space="preserve">3.2 </w:t>
            </w:r>
          </w:p>
          <w:p w:rsidR="00D66F69" w:rsidRPr="00A14BF4" w:rsidRDefault="00D66F69" w:rsidP="00456703">
            <w:pPr>
              <w:spacing w:after="26"/>
              <w:ind w:left="5" w:right="0" w:firstLine="0"/>
              <w:jc w:val="both"/>
              <w:rPr>
                <w:rFonts w:ascii="Times New Roman" w:hAnsi="Times New Roman" w:cs="Times New Roman"/>
                <w:sz w:val="20"/>
                <w:szCs w:val="20"/>
              </w:rPr>
            </w:pPr>
          </w:p>
          <w:p w:rsidR="00D66F69" w:rsidRPr="00A14BF4" w:rsidRDefault="00D66F69" w:rsidP="00456703">
            <w:pPr>
              <w:ind w:left="5" w:right="0" w:firstLine="0"/>
              <w:jc w:val="both"/>
              <w:rPr>
                <w:rFonts w:ascii="Times New Roman" w:hAnsi="Times New Roman" w:cs="Times New Roman"/>
                <w:sz w:val="20"/>
                <w:szCs w:val="20"/>
              </w:rPr>
            </w:pPr>
          </w:p>
          <w:p w:rsidR="00D66F69" w:rsidRPr="00A14BF4" w:rsidRDefault="00D66F69" w:rsidP="00456703">
            <w:pPr>
              <w:ind w:left="5" w:right="0" w:firstLine="0"/>
              <w:jc w:val="both"/>
              <w:rPr>
                <w:rFonts w:ascii="Times New Roman" w:hAnsi="Times New Roman" w:cs="Times New Roman"/>
                <w:sz w:val="20"/>
                <w:szCs w:val="20"/>
              </w:rPr>
            </w:pPr>
          </w:p>
          <w:p w:rsidR="00D66F69" w:rsidRPr="00A14BF4" w:rsidRDefault="00D66F69" w:rsidP="00456703">
            <w:pPr>
              <w:spacing w:after="26"/>
              <w:ind w:left="5" w:right="0" w:firstLine="0"/>
              <w:jc w:val="both"/>
              <w:rPr>
                <w:rFonts w:ascii="Times New Roman" w:hAnsi="Times New Roman" w:cs="Times New Roman"/>
                <w:sz w:val="20"/>
                <w:szCs w:val="20"/>
              </w:rPr>
            </w:pPr>
          </w:p>
          <w:p w:rsidR="00D66F69" w:rsidRPr="00A14BF4" w:rsidRDefault="00D66F69" w:rsidP="00456703">
            <w:pPr>
              <w:spacing w:after="0" w:line="276" w:lineRule="auto"/>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3.3 </w:t>
            </w:r>
          </w:p>
        </w:tc>
        <w:tc>
          <w:tcPr>
            <w:tcW w:w="2894" w:type="dxa"/>
            <w:tcBorders>
              <w:top w:val="single" w:sz="4" w:space="0" w:color="000000"/>
              <w:left w:val="single" w:sz="4" w:space="0" w:color="000000"/>
              <w:bottom w:val="single" w:sz="4" w:space="0" w:color="000000"/>
              <w:right w:val="single" w:sz="4" w:space="0" w:color="000000"/>
            </w:tcBorders>
          </w:tcPr>
          <w:p w:rsidR="00D66F69" w:rsidRPr="00A14BF4" w:rsidRDefault="00D66F69" w:rsidP="00456703">
            <w:pPr>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Tekstura </w:t>
            </w:r>
          </w:p>
          <w:p w:rsidR="00D66F69" w:rsidRPr="00A14BF4" w:rsidRDefault="00D66F69" w:rsidP="00456703">
            <w:pPr>
              <w:spacing w:after="26"/>
              <w:ind w:left="5" w:right="0" w:firstLine="0"/>
              <w:jc w:val="both"/>
              <w:rPr>
                <w:rFonts w:ascii="Times New Roman" w:hAnsi="Times New Roman" w:cs="Times New Roman"/>
                <w:sz w:val="20"/>
                <w:szCs w:val="20"/>
              </w:rPr>
            </w:pPr>
          </w:p>
          <w:p w:rsidR="00D66F69" w:rsidRPr="00A14BF4" w:rsidRDefault="00D66F69" w:rsidP="00456703">
            <w:pPr>
              <w:ind w:left="5" w:right="0" w:firstLine="0"/>
              <w:jc w:val="both"/>
              <w:rPr>
                <w:rFonts w:ascii="Times New Roman" w:hAnsi="Times New Roman" w:cs="Times New Roman"/>
                <w:sz w:val="20"/>
                <w:szCs w:val="20"/>
              </w:rPr>
            </w:pPr>
          </w:p>
          <w:p w:rsidR="00D66F69" w:rsidRPr="00A14BF4" w:rsidRDefault="00D66F69" w:rsidP="00456703">
            <w:pPr>
              <w:ind w:left="5" w:right="0" w:firstLine="0"/>
              <w:jc w:val="both"/>
              <w:rPr>
                <w:rFonts w:ascii="Times New Roman" w:hAnsi="Times New Roman" w:cs="Times New Roman"/>
                <w:sz w:val="20"/>
                <w:szCs w:val="20"/>
              </w:rPr>
            </w:pPr>
          </w:p>
          <w:p w:rsidR="00D66F69" w:rsidRPr="00A14BF4" w:rsidRDefault="00D66F69" w:rsidP="00456703">
            <w:pPr>
              <w:spacing w:after="26"/>
              <w:ind w:left="5" w:right="0" w:firstLine="0"/>
              <w:jc w:val="both"/>
              <w:rPr>
                <w:rFonts w:ascii="Times New Roman" w:hAnsi="Times New Roman" w:cs="Times New Roman"/>
                <w:sz w:val="20"/>
                <w:szCs w:val="20"/>
              </w:rPr>
            </w:pPr>
          </w:p>
          <w:p w:rsidR="00D66F69" w:rsidRPr="00A14BF4" w:rsidRDefault="00D66F69" w:rsidP="00456703">
            <w:pPr>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Zabarwienie (barwiona może być </w:t>
            </w:r>
          </w:p>
          <w:p w:rsidR="00D66F69" w:rsidRPr="00A14BF4" w:rsidRDefault="00D66F69" w:rsidP="00456703">
            <w:pPr>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warstwa ścieralna lub cały element) </w:t>
            </w:r>
          </w:p>
          <w:p w:rsidR="00D66F69" w:rsidRPr="00A14BF4" w:rsidRDefault="00D66F69" w:rsidP="00456703">
            <w:pPr>
              <w:spacing w:after="0" w:line="276" w:lineRule="auto"/>
              <w:ind w:left="5" w:right="0" w:firstLine="0"/>
              <w:jc w:val="both"/>
              <w:rPr>
                <w:rFonts w:ascii="Times New Roman" w:hAnsi="Times New Roman" w:cs="Times New Roman"/>
                <w:sz w:val="20"/>
                <w:szCs w:val="20"/>
              </w:rPr>
            </w:pPr>
          </w:p>
        </w:tc>
        <w:tc>
          <w:tcPr>
            <w:tcW w:w="648" w:type="dxa"/>
            <w:tcBorders>
              <w:top w:val="single" w:sz="4" w:space="0" w:color="000000"/>
              <w:left w:val="single" w:sz="4" w:space="0" w:color="000000"/>
              <w:bottom w:val="single" w:sz="4" w:space="0" w:color="000000"/>
              <w:right w:val="single" w:sz="4" w:space="0" w:color="000000"/>
            </w:tcBorders>
          </w:tcPr>
          <w:p w:rsidR="00D66F69" w:rsidRPr="00A14BF4" w:rsidRDefault="00D66F69" w:rsidP="00456703">
            <w:pPr>
              <w:spacing w:after="0" w:line="276" w:lineRule="auto"/>
              <w:ind w:left="0"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J </w:t>
            </w:r>
          </w:p>
        </w:tc>
        <w:tc>
          <w:tcPr>
            <w:tcW w:w="5290" w:type="dxa"/>
            <w:tcBorders>
              <w:top w:val="single" w:sz="4" w:space="0" w:color="000000"/>
              <w:left w:val="single" w:sz="4" w:space="0" w:color="000000"/>
              <w:bottom w:val="single" w:sz="4" w:space="0" w:color="000000"/>
              <w:right w:val="single" w:sz="4" w:space="0" w:color="000000"/>
            </w:tcBorders>
          </w:tcPr>
          <w:p w:rsidR="00D66F69" w:rsidRPr="00A14BF4" w:rsidRDefault="00D66F69" w:rsidP="00D66F69">
            <w:pPr>
              <w:numPr>
                <w:ilvl w:val="0"/>
                <w:numId w:val="15"/>
              </w:numPr>
              <w:spacing w:after="27" w:line="234" w:lineRule="auto"/>
              <w:ind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kostki z powierzchnią o specjalnej teksturze – producent powinien opisać rodzaj tekstury, </w:t>
            </w:r>
          </w:p>
          <w:p w:rsidR="00D66F69" w:rsidRPr="00A14BF4" w:rsidRDefault="00D66F69" w:rsidP="00D66F69">
            <w:pPr>
              <w:numPr>
                <w:ilvl w:val="0"/>
                <w:numId w:val="15"/>
              </w:numPr>
              <w:spacing w:line="234" w:lineRule="auto"/>
              <w:ind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tekstura lub zabarwienie kostki powinny być porównane z próbką producenta, zatwierdzoną przez odbiorcę, </w:t>
            </w:r>
          </w:p>
          <w:p w:rsidR="00D66F69" w:rsidRPr="00A14BF4" w:rsidRDefault="00D66F69" w:rsidP="00D66F69">
            <w:pPr>
              <w:numPr>
                <w:ilvl w:val="0"/>
                <w:numId w:val="15"/>
              </w:numPr>
              <w:spacing w:after="0" w:line="276" w:lineRule="auto"/>
              <w:ind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ewentualne różnice w jednolitości tekstury lub zabarwienia, spowodowane nieuniknionymi zmianami we właściwościach surowców i zmianach warunków twardnienia nie są uważane za istotne </w:t>
            </w:r>
          </w:p>
        </w:tc>
      </w:tr>
    </w:tbl>
    <w:p w:rsidR="00D66F69" w:rsidRPr="00A14BF4" w:rsidRDefault="00D66F69" w:rsidP="00D66F69">
      <w:pPr>
        <w:ind w:left="0" w:right="0" w:firstLine="0"/>
        <w:jc w:val="both"/>
        <w:rPr>
          <w:rFonts w:ascii="Times New Roman" w:hAnsi="Times New Roman" w:cs="Times New Roman"/>
          <w:sz w:val="20"/>
          <w:szCs w:val="20"/>
        </w:rPr>
      </w:pPr>
    </w:p>
    <w:p w:rsidR="00D66F69" w:rsidRPr="00A14BF4" w:rsidRDefault="00D66F69" w:rsidP="00D66F69">
      <w:pPr>
        <w:jc w:val="both"/>
        <w:rPr>
          <w:rFonts w:ascii="Times New Roman" w:hAnsi="Times New Roman" w:cs="Times New Roman"/>
          <w:sz w:val="20"/>
          <w:szCs w:val="20"/>
        </w:rPr>
      </w:pPr>
      <w:r w:rsidRPr="00A14BF4">
        <w:rPr>
          <w:rFonts w:ascii="Times New Roman" w:hAnsi="Times New Roman" w:cs="Times New Roman"/>
          <w:sz w:val="20"/>
          <w:szCs w:val="20"/>
        </w:rPr>
        <w:t xml:space="preserve">Cechy fizykomechaniczne betonowych kostek brukowych </w:t>
      </w:r>
    </w:p>
    <w:tbl>
      <w:tblPr>
        <w:tblStyle w:val="TableGrid"/>
        <w:tblW w:w="9432" w:type="dxa"/>
        <w:tblInd w:w="-74" w:type="dxa"/>
        <w:tblCellMar>
          <w:left w:w="70" w:type="dxa"/>
          <w:right w:w="115" w:type="dxa"/>
        </w:tblCellMar>
        <w:tblLook w:val="04A0"/>
      </w:tblPr>
      <w:tblGrid>
        <w:gridCol w:w="499"/>
        <w:gridCol w:w="5808"/>
        <w:gridCol w:w="3125"/>
      </w:tblGrid>
      <w:tr w:rsidR="00D66F69" w:rsidRPr="00A14BF4" w:rsidTr="00456703">
        <w:trPr>
          <w:trHeight w:val="216"/>
        </w:trPr>
        <w:tc>
          <w:tcPr>
            <w:tcW w:w="499" w:type="dxa"/>
            <w:tcBorders>
              <w:top w:val="single" w:sz="6" w:space="0" w:color="000000"/>
              <w:left w:val="single" w:sz="6" w:space="0" w:color="000000"/>
              <w:bottom w:val="double" w:sz="6" w:space="0" w:color="000000"/>
              <w:right w:val="single" w:sz="6" w:space="0" w:color="000000"/>
            </w:tcBorders>
          </w:tcPr>
          <w:p w:rsidR="00D66F69" w:rsidRPr="00A14BF4" w:rsidRDefault="00D66F69" w:rsidP="00456703">
            <w:pPr>
              <w:spacing w:after="0" w:line="276" w:lineRule="auto"/>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Lp. </w:t>
            </w:r>
          </w:p>
        </w:tc>
        <w:tc>
          <w:tcPr>
            <w:tcW w:w="5808" w:type="dxa"/>
            <w:tcBorders>
              <w:top w:val="single" w:sz="6" w:space="0" w:color="000000"/>
              <w:left w:val="single" w:sz="6" w:space="0" w:color="000000"/>
              <w:bottom w:val="double" w:sz="6" w:space="0" w:color="000000"/>
              <w:right w:val="single" w:sz="6" w:space="0" w:color="000000"/>
            </w:tcBorders>
          </w:tcPr>
          <w:p w:rsidR="00D66F69" w:rsidRPr="00A14BF4" w:rsidRDefault="00D66F69" w:rsidP="00456703">
            <w:pPr>
              <w:spacing w:after="0" w:line="276" w:lineRule="auto"/>
              <w:ind w:left="0"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Cechy </w:t>
            </w:r>
          </w:p>
        </w:tc>
        <w:tc>
          <w:tcPr>
            <w:tcW w:w="3125" w:type="dxa"/>
            <w:tcBorders>
              <w:top w:val="single" w:sz="6" w:space="0" w:color="000000"/>
              <w:left w:val="single" w:sz="6" w:space="0" w:color="000000"/>
              <w:bottom w:val="double" w:sz="6" w:space="0" w:color="000000"/>
              <w:right w:val="single" w:sz="6" w:space="0" w:color="000000"/>
            </w:tcBorders>
          </w:tcPr>
          <w:p w:rsidR="00D66F69" w:rsidRPr="00A14BF4" w:rsidRDefault="00D66F69" w:rsidP="00456703">
            <w:pPr>
              <w:spacing w:after="0" w:line="276" w:lineRule="auto"/>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Wartość </w:t>
            </w:r>
          </w:p>
        </w:tc>
      </w:tr>
      <w:tr w:rsidR="00D66F69" w:rsidRPr="00A14BF4" w:rsidTr="00456703">
        <w:trPr>
          <w:trHeight w:val="221"/>
        </w:trPr>
        <w:tc>
          <w:tcPr>
            <w:tcW w:w="499" w:type="dxa"/>
            <w:tcBorders>
              <w:top w:val="double" w:sz="6" w:space="0" w:color="000000"/>
              <w:left w:val="single" w:sz="6" w:space="0" w:color="000000"/>
              <w:bottom w:val="nil"/>
              <w:right w:val="single" w:sz="6" w:space="0" w:color="000000"/>
            </w:tcBorders>
          </w:tcPr>
          <w:p w:rsidR="00D66F69" w:rsidRPr="00A14BF4" w:rsidRDefault="00D66F69" w:rsidP="00456703">
            <w:pPr>
              <w:spacing w:after="0" w:line="276" w:lineRule="auto"/>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1 </w:t>
            </w:r>
          </w:p>
        </w:tc>
        <w:tc>
          <w:tcPr>
            <w:tcW w:w="5808" w:type="dxa"/>
            <w:tcBorders>
              <w:top w:val="double" w:sz="6" w:space="0" w:color="000000"/>
              <w:left w:val="single" w:sz="6" w:space="0" w:color="000000"/>
              <w:bottom w:val="nil"/>
              <w:right w:val="single" w:sz="6" w:space="0" w:color="000000"/>
            </w:tcBorders>
          </w:tcPr>
          <w:p w:rsidR="00D66F69" w:rsidRPr="00A14BF4" w:rsidRDefault="00D66F69" w:rsidP="00456703">
            <w:pPr>
              <w:spacing w:after="0" w:line="276" w:lineRule="auto"/>
              <w:ind w:left="0"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Wytrzymałość na ściskanie po 28 dniach, </w:t>
            </w:r>
            <w:proofErr w:type="spellStart"/>
            <w:r w:rsidRPr="00A14BF4">
              <w:rPr>
                <w:rFonts w:ascii="Times New Roman" w:hAnsi="Times New Roman" w:cs="Times New Roman"/>
                <w:sz w:val="20"/>
                <w:szCs w:val="20"/>
              </w:rPr>
              <w:t>MPa</w:t>
            </w:r>
            <w:proofErr w:type="spellEnd"/>
            <w:r w:rsidRPr="00A14BF4">
              <w:rPr>
                <w:rFonts w:ascii="Times New Roman" w:hAnsi="Times New Roman" w:cs="Times New Roman"/>
                <w:sz w:val="20"/>
                <w:szCs w:val="20"/>
              </w:rPr>
              <w:t xml:space="preserve">, co najmniej </w:t>
            </w:r>
          </w:p>
        </w:tc>
        <w:tc>
          <w:tcPr>
            <w:tcW w:w="3125" w:type="dxa"/>
            <w:tcBorders>
              <w:top w:val="double" w:sz="6" w:space="0" w:color="000000"/>
              <w:left w:val="single" w:sz="6" w:space="0" w:color="000000"/>
              <w:bottom w:val="nil"/>
              <w:right w:val="single" w:sz="6" w:space="0" w:color="000000"/>
            </w:tcBorders>
          </w:tcPr>
          <w:p w:rsidR="00D66F69" w:rsidRPr="00A14BF4" w:rsidRDefault="00D66F69" w:rsidP="00456703">
            <w:pPr>
              <w:spacing w:after="0" w:line="276" w:lineRule="auto"/>
              <w:ind w:left="5" w:right="0" w:firstLine="0"/>
              <w:jc w:val="both"/>
              <w:rPr>
                <w:rFonts w:ascii="Times New Roman" w:hAnsi="Times New Roman" w:cs="Times New Roman"/>
                <w:sz w:val="20"/>
                <w:szCs w:val="20"/>
              </w:rPr>
            </w:pPr>
          </w:p>
        </w:tc>
      </w:tr>
      <w:tr w:rsidR="00D66F69" w:rsidRPr="00A14BF4" w:rsidTr="00456703">
        <w:trPr>
          <w:trHeight w:val="360"/>
        </w:trPr>
        <w:tc>
          <w:tcPr>
            <w:tcW w:w="499" w:type="dxa"/>
            <w:tcBorders>
              <w:top w:val="nil"/>
              <w:left w:val="single" w:sz="6" w:space="0" w:color="000000"/>
              <w:bottom w:val="single" w:sz="6" w:space="0" w:color="000000"/>
              <w:right w:val="single" w:sz="6" w:space="0" w:color="000000"/>
            </w:tcBorders>
          </w:tcPr>
          <w:p w:rsidR="00D66F69" w:rsidRPr="00A14BF4" w:rsidRDefault="00D66F69" w:rsidP="00456703">
            <w:pPr>
              <w:spacing w:after="0" w:line="276" w:lineRule="auto"/>
              <w:ind w:left="0" w:right="0" w:firstLine="0"/>
              <w:jc w:val="both"/>
              <w:rPr>
                <w:rFonts w:ascii="Times New Roman" w:hAnsi="Times New Roman" w:cs="Times New Roman"/>
                <w:sz w:val="20"/>
                <w:szCs w:val="20"/>
              </w:rPr>
            </w:pPr>
          </w:p>
        </w:tc>
        <w:tc>
          <w:tcPr>
            <w:tcW w:w="5808" w:type="dxa"/>
            <w:tcBorders>
              <w:top w:val="nil"/>
              <w:left w:val="single" w:sz="6" w:space="0" w:color="000000"/>
              <w:bottom w:val="single" w:sz="6" w:space="0" w:color="000000"/>
              <w:right w:val="single" w:sz="6" w:space="0" w:color="000000"/>
            </w:tcBorders>
          </w:tcPr>
          <w:p w:rsidR="00D66F69" w:rsidRPr="00A14BF4" w:rsidRDefault="00D66F69" w:rsidP="00D66F69">
            <w:pPr>
              <w:numPr>
                <w:ilvl w:val="0"/>
                <w:numId w:val="16"/>
              </w:numPr>
              <w:spacing w:after="26"/>
              <w:ind w:right="0" w:hanging="182"/>
              <w:jc w:val="both"/>
              <w:rPr>
                <w:rFonts w:ascii="Times New Roman" w:hAnsi="Times New Roman" w:cs="Times New Roman"/>
                <w:sz w:val="20"/>
                <w:szCs w:val="20"/>
              </w:rPr>
            </w:pPr>
            <w:r w:rsidRPr="00A14BF4">
              <w:rPr>
                <w:rFonts w:ascii="Times New Roman" w:hAnsi="Times New Roman" w:cs="Times New Roman"/>
                <w:sz w:val="20"/>
                <w:szCs w:val="20"/>
              </w:rPr>
              <w:t xml:space="preserve">średnia z sześciu kostek </w:t>
            </w:r>
          </w:p>
          <w:p w:rsidR="00D66F69" w:rsidRPr="00A14BF4" w:rsidRDefault="00D66F69" w:rsidP="00D66F69">
            <w:pPr>
              <w:numPr>
                <w:ilvl w:val="0"/>
                <w:numId w:val="16"/>
              </w:numPr>
              <w:spacing w:after="0" w:line="276" w:lineRule="auto"/>
              <w:ind w:right="0" w:hanging="182"/>
              <w:jc w:val="both"/>
              <w:rPr>
                <w:rFonts w:ascii="Times New Roman" w:hAnsi="Times New Roman" w:cs="Times New Roman"/>
                <w:sz w:val="20"/>
                <w:szCs w:val="20"/>
              </w:rPr>
            </w:pPr>
            <w:r w:rsidRPr="00A14BF4">
              <w:rPr>
                <w:rFonts w:ascii="Times New Roman" w:hAnsi="Times New Roman" w:cs="Times New Roman"/>
                <w:sz w:val="20"/>
                <w:szCs w:val="20"/>
              </w:rPr>
              <w:t xml:space="preserve">najmniejsza pojedynczej kostki </w:t>
            </w:r>
          </w:p>
        </w:tc>
        <w:tc>
          <w:tcPr>
            <w:tcW w:w="3125" w:type="dxa"/>
            <w:tcBorders>
              <w:top w:val="nil"/>
              <w:left w:val="single" w:sz="6" w:space="0" w:color="000000"/>
              <w:bottom w:val="single" w:sz="6" w:space="0" w:color="000000"/>
              <w:right w:val="single" w:sz="6" w:space="0" w:color="000000"/>
            </w:tcBorders>
          </w:tcPr>
          <w:p w:rsidR="00D66F69" w:rsidRPr="00A14BF4" w:rsidRDefault="00D66F69" w:rsidP="00456703">
            <w:pPr>
              <w:spacing w:after="26"/>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60 </w:t>
            </w:r>
          </w:p>
          <w:p w:rsidR="00D66F69" w:rsidRPr="00A14BF4" w:rsidRDefault="00D66F69" w:rsidP="00456703">
            <w:pPr>
              <w:spacing w:after="0" w:line="276" w:lineRule="auto"/>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50 </w:t>
            </w:r>
          </w:p>
        </w:tc>
      </w:tr>
      <w:tr w:rsidR="00D66F69" w:rsidRPr="00A14BF4" w:rsidTr="00456703">
        <w:trPr>
          <w:trHeight w:val="202"/>
        </w:trPr>
        <w:tc>
          <w:tcPr>
            <w:tcW w:w="499" w:type="dxa"/>
            <w:tcBorders>
              <w:top w:val="single" w:sz="6" w:space="0" w:color="000000"/>
              <w:left w:val="single" w:sz="6" w:space="0" w:color="000000"/>
              <w:bottom w:val="single" w:sz="6" w:space="0" w:color="000000"/>
              <w:right w:val="single" w:sz="6" w:space="0" w:color="000000"/>
            </w:tcBorders>
          </w:tcPr>
          <w:p w:rsidR="00D66F69" w:rsidRPr="00A14BF4" w:rsidRDefault="00D66F69" w:rsidP="00456703">
            <w:pPr>
              <w:spacing w:after="0" w:line="276" w:lineRule="auto"/>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2 </w:t>
            </w:r>
          </w:p>
        </w:tc>
        <w:tc>
          <w:tcPr>
            <w:tcW w:w="5808" w:type="dxa"/>
            <w:tcBorders>
              <w:top w:val="single" w:sz="6" w:space="0" w:color="000000"/>
              <w:left w:val="single" w:sz="6" w:space="0" w:color="000000"/>
              <w:bottom w:val="single" w:sz="6" w:space="0" w:color="000000"/>
              <w:right w:val="single" w:sz="6" w:space="0" w:color="000000"/>
            </w:tcBorders>
          </w:tcPr>
          <w:p w:rsidR="00D66F69" w:rsidRPr="00A14BF4" w:rsidRDefault="00D66F69" w:rsidP="00456703">
            <w:pPr>
              <w:spacing w:after="0" w:line="276" w:lineRule="auto"/>
              <w:ind w:left="0"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Nasiąkliwość wodą wg PN-B-06250 [2], %, nie więcej niż </w:t>
            </w:r>
          </w:p>
        </w:tc>
        <w:tc>
          <w:tcPr>
            <w:tcW w:w="3125" w:type="dxa"/>
            <w:tcBorders>
              <w:top w:val="single" w:sz="6" w:space="0" w:color="000000"/>
              <w:left w:val="single" w:sz="6" w:space="0" w:color="000000"/>
              <w:bottom w:val="single" w:sz="6" w:space="0" w:color="000000"/>
              <w:right w:val="single" w:sz="6" w:space="0" w:color="000000"/>
            </w:tcBorders>
          </w:tcPr>
          <w:p w:rsidR="00D66F69" w:rsidRPr="00A14BF4" w:rsidRDefault="00D66F69" w:rsidP="00456703">
            <w:pPr>
              <w:spacing w:after="0" w:line="276" w:lineRule="auto"/>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5 </w:t>
            </w:r>
          </w:p>
        </w:tc>
      </w:tr>
      <w:tr w:rsidR="00D66F69" w:rsidRPr="00A14BF4" w:rsidTr="00456703">
        <w:trPr>
          <w:trHeight w:val="389"/>
        </w:trPr>
        <w:tc>
          <w:tcPr>
            <w:tcW w:w="499" w:type="dxa"/>
            <w:tcBorders>
              <w:top w:val="single" w:sz="6" w:space="0" w:color="000000"/>
              <w:left w:val="single" w:sz="6" w:space="0" w:color="000000"/>
              <w:bottom w:val="nil"/>
              <w:right w:val="single" w:sz="6" w:space="0" w:color="000000"/>
            </w:tcBorders>
          </w:tcPr>
          <w:p w:rsidR="00D66F69" w:rsidRPr="00A14BF4" w:rsidRDefault="00D66F69" w:rsidP="00456703">
            <w:pPr>
              <w:spacing w:after="0" w:line="276" w:lineRule="auto"/>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3 </w:t>
            </w:r>
          </w:p>
        </w:tc>
        <w:tc>
          <w:tcPr>
            <w:tcW w:w="5808" w:type="dxa"/>
            <w:tcBorders>
              <w:top w:val="single" w:sz="6" w:space="0" w:color="000000"/>
              <w:left w:val="single" w:sz="6" w:space="0" w:color="000000"/>
              <w:bottom w:val="nil"/>
              <w:right w:val="single" w:sz="6" w:space="0" w:color="000000"/>
            </w:tcBorders>
          </w:tcPr>
          <w:p w:rsidR="00D66F69" w:rsidRPr="00A14BF4" w:rsidRDefault="00D66F69" w:rsidP="00456703">
            <w:pPr>
              <w:spacing w:after="0" w:line="276" w:lineRule="auto"/>
              <w:ind w:left="0" w:right="146"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Odporność na zamrażanie, po 50 cyklach zamrażania, wg PN-B-06250 [2]: a) pęknięcia próbki </w:t>
            </w:r>
          </w:p>
        </w:tc>
        <w:tc>
          <w:tcPr>
            <w:tcW w:w="3125" w:type="dxa"/>
            <w:tcBorders>
              <w:top w:val="single" w:sz="6" w:space="0" w:color="000000"/>
              <w:left w:val="single" w:sz="6" w:space="0" w:color="000000"/>
              <w:bottom w:val="nil"/>
              <w:right w:val="single" w:sz="6" w:space="0" w:color="000000"/>
            </w:tcBorders>
          </w:tcPr>
          <w:p w:rsidR="00D66F69" w:rsidRPr="00A14BF4" w:rsidRDefault="00D66F69" w:rsidP="00456703">
            <w:pPr>
              <w:ind w:left="5" w:right="0" w:firstLine="0"/>
              <w:jc w:val="both"/>
              <w:rPr>
                <w:rFonts w:ascii="Times New Roman" w:hAnsi="Times New Roman" w:cs="Times New Roman"/>
                <w:sz w:val="20"/>
                <w:szCs w:val="20"/>
              </w:rPr>
            </w:pPr>
          </w:p>
          <w:p w:rsidR="00D66F69" w:rsidRPr="00A14BF4" w:rsidRDefault="00D66F69" w:rsidP="00456703">
            <w:pPr>
              <w:spacing w:after="0" w:line="276" w:lineRule="auto"/>
              <w:ind w:left="5" w:right="0" w:firstLine="0"/>
              <w:jc w:val="both"/>
              <w:rPr>
                <w:rFonts w:ascii="Times New Roman" w:hAnsi="Times New Roman" w:cs="Times New Roman"/>
                <w:sz w:val="20"/>
                <w:szCs w:val="20"/>
              </w:rPr>
            </w:pPr>
          </w:p>
        </w:tc>
      </w:tr>
      <w:tr w:rsidR="00D66F69" w:rsidRPr="00A14BF4" w:rsidTr="00456703">
        <w:trPr>
          <w:trHeight w:val="730"/>
        </w:trPr>
        <w:tc>
          <w:tcPr>
            <w:tcW w:w="499" w:type="dxa"/>
            <w:tcBorders>
              <w:top w:val="nil"/>
              <w:left w:val="single" w:sz="6" w:space="0" w:color="000000"/>
              <w:bottom w:val="single" w:sz="6" w:space="0" w:color="000000"/>
              <w:right w:val="single" w:sz="6" w:space="0" w:color="000000"/>
            </w:tcBorders>
          </w:tcPr>
          <w:p w:rsidR="00D66F69" w:rsidRPr="00A14BF4" w:rsidRDefault="00D66F69" w:rsidP="00456703">
            <w:pPr>
              <w:spacing w:after="0" w:line="276" w:lineRule="auto"/>
              <w:ind w:left="0" w:right="0" w:firstLine="0"/>
              <w:jc w:val="both"/>
              <w:rPr>
                <w:rFonts w:ascii="Times New Roman" w:hAnsi="Times New Roman" w:cs="Times New Roman"/>
                <w:sz w:val="20"/>
                <w:szCs w:val="20"/>
              </w:rPr>
            </w:pPr>
          </w:p>
        </w:tc>
        <w:tc>
          <w:tcPr>
            <w:tcW w:w="5808" w:type="dxa"/>
            <w:tcBorders>
              <w:top w:val="nil"/>
              <w:left w:val="single" w:sz="6" w:space="0" w:color="000000"/>
              <w:bottom w:val="single" w:sz="6" w:space="0" w:color="000000"/>
              <w:right w:val="single" w:sz="6" w:space="0" w:color="000000"/>
            </w:tcBorders>
          </w:tcPr>
          <w:p w:rsidR="00D66F69" w:rsidRPr="00A14BF4" w:rsidRDefault="00D66F69" w:rsidP="00D66F69">
            <w:pPr>
              <w:numPr>
                <w:ilvl w:val="0"/>
                <w:numId w:val="17"/>
              </w:numPr>
              <w:spacing w:after="26"/>
              <w:ind w:right="158"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strata masy, %, nie więcej niż </w:t>
            </w:r>
          </w:p>
          <w:p w:rsidR="00D66F69" w:rsidRPr="00A14BF4" w:rsidRDefault="00D66F69" w:rsidP="00D66F69">
            <w:pPr>
              <w:numPr>
                <w:ilvl w:val="0"/>
                <w:numId w:val="17"/>
              </w:numPr>
              <w:spacing w:after="0" w:line="276" w:lineRule="auto"/>
              <w:ind w:right="158"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obniżenie wytrzymałości na ściskanie w stosunku do wytrzymałości      próbek nie zamrażanych, %, nie więcej niż </w:t>
            </w:r>
          </w:p>
        </w:tc>
        <w:tc>
          <w:tcPr>
            <w:tcW w:w="3125" w:type="dxa"/>
            <w:tcBorders>
              <w:top w:val="nil"/>
              <w:left w:val="single" w:sz="6" w:space="0" w:color="000000"/>
              <w:bottom w:val="single" w:sz="6" w:space="0" w:color="000000"/>
              <w:right w:val="single" w:sz="6" w:space="0" w:color="000000"/>
            </w:tcBorders>
          </w:tcPr>
          <w:p w:rsidR="00D66F69" w:rsidRPr="00A14BF4" w:rsidRDefault="00D66F69" w:rsidP="00456703">
            <w:pPr>
              <w:spacing w:after="26"/>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brak </w:t>
            </w:r>
          </w:p>
          <w:p w:rsidR="00D66F69" w:rsidRPr="00A14BF4" w:rsidRDefault="00D66F69" w:rsidP="00456703">
            <w:pPr>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5 </w:t>
            </w:r>
          </w:p>
          <w:p w:rsidR="00D66F69" w:rsidRPr="00A14BF4" w:rsidRDefault="00D66F69" w:rsidP="00456703">
            <w:pPr>
              <w:ind w:left="5" w:right="0" w:firstLine="0"/>
              <w:jc w:val="both"/>
              <w:rPr>
                <w:rFonts w:ascii="Times New Roman" w:hAnsi="Times New Roman" w:cs="Times New Roman"/>
                <w:sz w:val="20"/>
                <w:szCs w:val="20"/>
              </w:rPr>
            </w:pPr>
          </w:p>
          <w:p w:rsidR="00D66F69" w:rsidRPr="00A14BF4" w:rsidRDefault="00D66F69" w:rsidP="00456703">
            <w:pPr>
              <w:spacing w:after="0" w:line="276" w:lineRule="auto"/>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20 </w:t>
            </w:r>
          </w:p>
        </w:tc>
      </w:tr>
      <w:tr w:rsidR="00D66F69" w:rsidRPr="00A14BF4" w:rsidTr="00456703">
        <w:trPr>
          <w:trHeight w:val="197"/>
        </w:trPr>
        <w:tc>
          <w:tcPr>
            <w:tcW w:w="499" w:type="dxa"/>
            <w:tcBorders>
              <w:top w:val="single" w:sz="6" w:space="0" w:color="000000"/>
              <w:left w:val="single" w:sz="6" w:space="0" w:color="000000"/>
              <w:bottom w:val="single" w:sz="6" w:space="0" w:color="000000"/>
              <w:right w:val="single" w:sz="6" w:space="0" w:color="000000"/>
            </w:tcBorders>
          </w:tcPr>
          <w:p w:rsidR="00D66F69" w:rsidRPr="00A14BF4" w:rsidRDefault="00D66F69" w:rsidP="00456703">
            <w:pPr>
              <w:spacing w:after="0" w:line="276" w:lineRule="auto"/>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4 </w:t>
            </w:r>
          </w:p>
        </w:tc>
        <w:tc>
          <w:tcPr>
            <w:tcW w:w="5808" w:type="dxa"/>
            <w:tcBorders>
              <w:top w:val="single" w:sz="6" w:space="0" w:color="000000"/>
              <w:left w:val="single" w:sz="6" w:space="0" w:color="000000"/>
              <w:bottom w:val="single" w:sz="6" w:space="0" w:color="000000"/>
              <w:right w:val="single" w:sz="6" w:space="0" w:color="000000"/>
            </w:tcBorders>
          </w:tcPr>
          <w:p w:rsidR="00D66F69" w:rsidRPr="00A14BF4" w:rsidRDefault="00D66F69" w:rsidP="00456703">
            <w:pPr>
              <w:spacing w:after="0" w:line="276" w:lineRule="auto"/>
              <w:ind w:left="0"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Ścieralność na tarczy </w:t>
            </w:r>
            <w:proofErr w:type="spellStart"/>
            <w:r w:rsidRPr="00A14BF4">
              <w:rPr>
                <w:rFonts w:ascii="Times New Roman" w:hAnsi="Times New Roman" w:cs="Times New Roman"/>
                <w:sz w:val="20"/>
                <w:szCs w:val="20"/>
              </w:rPr>
              <w:t>Boehmego</w:t>
            </w:r>
            <w:proofErr w:type="spellEnd"/>
            <w:r w:rsidRPr="00A14BF4">
              <w:rPr>
                <w:rFonts w:ascii="Times New Roman" w:hAnsi="Times New Roman" w:cs="Times New Roman"/>
                <w:sz w:val="20"/>
                <w:szCs w:val="20"/>
              </w:rPr>
              <w:t xml:space="preserve"> wg PN-B-04111 [1], mm, nie więcej niż </w:t>
            </w:r>
          </w:p>
        </w:tc>
        <w:tc>
          <w:tcPr>
            <w:tcW w:w="3125" w:type="dxa"/>
            <w:tcBorders>
              <w:top w:val="single" w:sz="6" w:space="0" w:color="000000"/>
              <w:left w:val="single" w:sz="6" w:space="0" w:color="000000"/>
              <w:bottom w:val="single" w:sz="6" w:space="0" w:color="000000"/>
              <w:right w:val="single" w:sz="6" w:space="0" w:color="000000"/>
            </w:tcBorders>
          </w:tcPr>
          <w:p w:rsidR="00D66F69" w:rsidRPr="00A14BF4" w:rsidRDefault="00D66F69" w:rsidP="00456703">
            <w:pPr>
              <w:spacing w:after="0" w:line="276" w:lineRule="auto"/>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4 </w:t>
            </w:r>
          </w:p>
        </w:tc>
      </w:tr>
    </w:tbl>
    <w:p w:rsidR="00D66F69" w:rsidRPr="00A14BF4" w:rsidRDefault="00D66F69" w:rsidP="00D66F69">
      <w:pPr>
        <w:spacing w:after="26"/>
        <w:ind w:left="0" w:right="0" w:firstLine="0"/>
        <w:jc w:val="both"/>
        <w:rPr>
          <w:rFonts w:ascii="Times New Roman" w:hAnsi="Times New Roman" w:cs="Times New Roman"/>
          <w:sz w:val="20"/>
          <w:szCs w:val="20"/>
        </w:rPr>
      </w:pPr>
    </w:p>
    <w:p w:rsidR="00D66F69" w:rsidRPr="00A14BF4" w:rsidRDefault="00D66F69" w:rsidP="00D66F69">
      <w:pPr>
        <w:spacing w:after="29" w:line="241" w:lineRule="auto"/>
        <w:ind w:left="-5" w:right="150" w:firstLine="572"/>
        <w:jc w:val="both"/>
        <w:rPr>
          <w:rFonts w:ascii="Times New Roman" w:hAnsi="Times New Roman" w:cs="Times New Roman"/>
          <w:sz w:val="20"/>
          <w:szCs w:val="20"/>
        </w:rPr>
      </w:pPr>
      <w:r w:rsidRPr="00A14BF4">
        <w:rPr>
          <w:rFonts w:ascii="Times New Roman" w:hAnsi="Times New Roman" w:cs="Times New Roman"/>
          <w:sz w:val="20"/>
          <w:szCs w:val="20"/>
        </w:rPr>
        <w:t xml:space="preserve">  Kostki kolorowe powinny być barwione substancjami odpornymi na działanie czynników atmosferycznych, światła (w tym promieniowania UV) i silnych alkaliów (m.in. cementu, który przy wypełnieniu spoin zaprawą </w:t>
      </w:r>
      <w:proofErr w:type="spellStart"/>
      <w:r w:rsidRPr="00A14BF4">
        <w:rPr>
          <w:rFonts w:ascii="Times New Roman" w:hAnsi="Times New Roman" w:cs="Times New Roman"/>
          <w:sz w:val="20"/>
          <w:szCs w:val="20"/>
        </w:rPr>
        <w:t>cementowopiaskową</w:t>
      </w:r>
      <w:proofErr w:type="spellEnd"/>
      <w:r w:rsidRPr="00A14BF4">
        <w:rPr>
          <w:rFonts w:ascii="Times New Roman" w:hAnsi="Times New Roman" w:cs="Times New Roman"/>
          <w:sz w:val="20"/>
          <w:szCs w:val="20"/>
        </w:rPr>
        <w:t xml:space="preserve"> nie może odbarwiać kostek). Zaleca się stosowanie środków stabilnie barwiących zaczyn cementowy w kostce, np. tlenki żelaza, tlenek chromu, tlenek tytanu, tlenek kobaltowo-glinowy (nie należy stosować do barwienia: sadz i barwników organicznych). </w:t>
      </w:r>
    </w:p>
    <w:p w:rsidR="00D66F69" w:rsidRPr="00A14BF4" w:rsidRDefault="00D66F69" w:rsidP="00D66F69">
      <w:pPr>
        <w:ind w:firstLine="572"/>
        <w:jc w:val="both"/>
        <w:rPr>
          <w:rFonts w:ascii="Times New Roman" w:hAnsi="Times New Roman" w:cs="Times New Roman"/>
          <w:sz w:val="20"/>
          <w:szCs w:val="20"/>
        </w:rPr>
      </w:pPr>
      <w:r w:rsidRPr="00A14BF4">
        <w:rPr>
          <w:rFonts w:ascii="Times New Roman" w:hAnsi="Times New Roman" w:cs="Times New Roman"/>
          <w:sz w:val="20"/>
          <w:szCs w:val="20"/>
        </w:rPr>
        <w:t xml:space="preserve">Uwaga: Naloty wapienne (wykwity w postaci białych plam) mogą pojawić się na powierzchni kostek w początkowym okresie eksploatacji. Powstają one w wyniku naturalnych procesów fizykochemicznych występujących w betonie i zanikają w trakcie użytkowania w okresie do 2-3 lat. </w:t>
      </w:r>
    </w:p>
    <w:p w:rsidR="00D66F69" w:rsidRPr="00A14BF4" w:rsidRDefault="00D66F69" w:rsidP="00D66F69">
      <w:pPr>
        <w:spacing w:after="26"/>
        <w:ind w:left="0" w:right="0" w:firstLine="0"/>
        <w:jc w:val="both"/>
        <w:rPr>
          <w:rFonts w:ascii="Times New Roman" w:hAnsi="Times New Roman" w:cs="Times New Roman"/>
          <w:sz w:val="20"/>
          <w:szCs w:val="20"/>
        </w:rPr>
      </w:pPr>
    </w:p>
    <w:p w:rsidR="00D66F69" w:rsidRPr="00A14BF4" w:rsidRDefault="00D66F69" w:rsidP="00D66F69">
      <w:pPr>
        <w:jc w:val="both"/>
        <w:rPr>
          <w:rFonts w:ascii="Times New Roman" w:hAnsi="Times New Roman" w:cs="Times New Roman"/>
          <w:sz w:val="20"/>
          <w:szCs w:val="20"/>
        </w:rPr>
      </w:pPr>
      <w:r w:rsidRPr="00A14BF4">
        <w:rPr>
          <w:rFonts w:ascii="Times New Roman" w:hAnsi="Times New Roman" w:cs="Times New Roman"/>
          <w:b/>
          <w:sz w:val="20"/>
          <w:szCs w:val="20"/>
        </w:rPr>
        <w:t xml:space="preserve">2.2.3. </w:t>
      </w:r>
      <w:r w:rsidRPr="00A14BF4">
        <w:rPr>
          <w:rFonts w:ascii="Times New Roman" w:hAnsi="Times New Roman" w:cs="Times New Roman"/>
          <w:sz w:val="20"/>
          <w:szCs w:val="20"/>
        </w:rPr>
        <w:t xml:space="preserve">Składowanie kostek </w:t>
      </w:r>
    </w:p>
    <w:p w:rsidR="00D66F69" w:rsidRPr="00A14BF4" w:rsidRDefault="00D66F69" w:rsidP="00D66F69">
      <w:pPr>
        <w:jc w:val="both"/>
        <w:rPr>
          <w:rFonts w:ascii="Times New Roman" w:hAnsi="Times New Roman" w:cs="Times New Roman"/>
          <w:sz w:val="20"/>
          <w:szCs w:val="20"/>
        </w:rPr>
      </w:pPr>
      <w:r w:rsidRPr="00A14BF4">
        <w:rPr>
          <w:rFonts w:ascii="Times New Roman" w:hAnsi="Times New Roman" w:cs="Times New Roman"/>
          <w:sz w:val="20"/>
          <w:szCs w:val="20"/>
        </w:rPr>
        <w:tab/>
        <w:t xml:space="preserve">Kostkę zaleca się pakować na paletach. Palety z kostką mogą być składowane na otwartej przestrzeni, przy czym podłoże powinno być wyrównane i odwodnione. </w:t>
      </w:r>
    </w:p>
    <w:p w:rsidR="00D66F69" w:rsidRPr="00A14BF4" w:rsidRDefault="00D66F69" w:rsidP="00D66F69">
      <w:pPr>
        <w:ind w:left="0" w:right="0" w:firstLine="0"/>
        <w:jc w:val="both"/>
        <w:rPr>
          <w:rFonts w:ascii="Times New Roman" w:hAnsi="Times New Roman" w:cs="Times New Roman"/>
          <w:sz w:val="20"/>
          <w:szCs w:val="20"/>
        </w:rPr>
      </w:pPr>
    </w:p>
    <w:p w:rsidR="00D66F69" w:rsidRPr="00A14BF4" w:rsidRDefault="00D66F69" w:rsidP="00D66F69">
      <w:pPr>
        <w:spacing w:after="28" w:line="243" w:lineRule="auto"/>
        <w:ind w:left="-5" w:right="2619" w:firstLine="714"/>
        <w:jc w:val="both"/>
        <w:rPr>
          <w:rFonts w:ascii="Times New Roman" w:hAnsi="Times New Roman" w:cs="Times New Roman"/>
          <w:sz w:val="20"/>
          <w:szCs w:val="20"/>
        </w:rPr>
      </w:pPr>
      <w:r w:rsidRPr="00A14BF4">
        <w:rPr>
          <w:rFonts w:ascii="Times New Roman" w:hAnsi="Times New Roman" w:cs="Times New Roman"/>
          <w:b/>
          <w:sz w:val="20"/>
          <w:szCs w:val="20"/>
        </w:rPr>
        <w:t xml:space="preserve">2.3. Materiały na podsypkę i do wypełnienia spoin oraz szczelin w nawierzchni </w:t>
      </w:r>
      <w:r w:rsidRPr="00A14BF4">
        <w:rPr>
          <w:rFonts w:ascii="Times New Roman" w:hAnsi="Times New Roman" w:cs="Times New Roman"/>
          <w:sz w:val="20"/>
          <w:szCs w:val="20"/>
        </w:rPr>
        <w:t xml:space="preserve"> Należy stosować następujące materiały: </w:t>
      </w:r>
    </w:p>
    <w:p w:rsidR="00D66F69" w:rsidRPr="00A14BF4" w:rsidRDefault="00D66F69" w:rsidP="00D66F69">
      <w:pPr>
        <w:numPr>
          <w:ilvl w:val="0"/>
          <w:numId w:val="2"/>
        </w:numPr>
        <w:ind w:hanging="10"/>
        <w:jc w:val="both"/>
        <w:rPr>
          <w:rFonts w:ascii="Times New Roman" w:hAnsi="Times New Roman" w:cs="Times New Roman"/>
          <w:sz w:val="20"/>
          <w:szCs w:val="20"/>
        </w:rPr>
      </w:pPr>
      <w:r w:rsidRPr="00A14BF4">
        <w:rPr>
          <w:rFonts w:ascii="Times New Roman" w:hAnsi="Times New Roman" w:cs="Times New Roman"/>
          <w:sz w:val="20"/>
          <w:szCs w:val="20"/>
        </w:rPr>
        <w:t xml:space="preserve">na podsypkę cementowo-piaskową pod nawierzchnię chodników - mieszankę cementu i piasku o </w:t>
      </w:r>
      <w:proofErr w:type="spellStart"/>
      <w:r w:rsidRPr="00A14BF4">
        <w:rPr>
          <w:rFonts w:ascii="Times New Roman" w:hAnsi="Times New Roman" w:cs="Times New Roman"/>
          <w:sz w:val="20"/>
          <w:szCs w:val="20"/>
        </w:rPr>
        <w:t>Rm</w:t>
      </w:r>
      <w:proofErr w:type="spellEnd"/>
      <w:r w:rsidRPr="00A14BF4">
        <w:rPr>
          <w:rFonts w:ascii="Times New Roman" w:hAnsi="Times New Roman" w:cs="Times New Roman"/>
          <w:sz w:val="20"/>
          <w:szCs w:val="20"/>
        </w:rPr>
        <w:t xml:space="preserve"> = 5 </w:t>
      </w:r>
      <w:proofErr w:type="spellStart"/>
      <w:r w:rsidRPr="00A14BF4">
        <w:rPr>
          <w:rFonts w:ascii="Times New Roman" w:hAnsi="Times New Roman" w:cs="Times New Roman"/>
          <w:sz w:val="20"/>
          <w:szCs w:val="20"/>
        </w:rPr>
        <w:t>MPa</w:t>
      </w:r>
      <w:proofErr w:type="spellEnd"/>
      <w:r w:rsidRPr="00A14BF4">
        <w:rPr>
          <w:rFonts w:ascii="Times New Roman" w:hAnsi="Times New Roman" w:cs="Times New Roman"/>
          <w:sz w:val="20"/>
          <w:szCs w:val="20"/>
        </w:rPr>
        <w:t>, z piasku naturalnego spełniającego wymagania PN-EN 13242:2004 [3], cementu powszechnego użytku spełniającego wymagania PN-</w:t>
      </w:r>
    </w:p>
    <w:p w:rsidR="00D66F69" w:rsidRPr="00A14BF4" w:rsidRDefault="00D66F69" w:rsidP="00D66F69">
      <w:pPr>
        <w:jc w:val="both"/>
        <w:rPr>
          <w:rFonts w:ascii="Times New Roman" w:hAnsi="Times New Roman" w:cs="Times New Roman"/>
          <w:sz w:val="20"/>
          <w:szCs w:val="20"/>
        </w:rPr>
      </w:pPr>
      <w:r w:rsidRPr="00A14BF4">
        <w:rPr>
          <w:rFonts w:ascii="Times New Roman" w:hAnsi="Times New Roman" w:cs="Times New Roman"/>
          <w:sz w:val="20"/>
          <w:szCs w:val="20"/>
        </w:rPr>
        <w:t xml:space="preserve">EN 197-1:2002 [1] i wody odpowiadającej wymaganiom  PN-EN 1008:2004 [4], </w:t>
      </w:r>
    </w:p>
    <w:p w:rsidR="00D66F69" w:rsidRPr="00A14BF4" w:rsidRDefault="00D66F69" w:rsidP="00D66F69">
      <w:pPr>
        <w:numPr>
          <w:ilvl w:val="0"/>
          <w:numId w:val="2"/>
        </w:numPr>
        <w:spacing w:after="29" w:line="241" w:lineRule="auto"/>
        <w:ind w:hanging="10"/>
        <w:jc w:val="both"/>
        <w:rPr>
          <w:rFonts w:ascii="Times New Roman" w:hAnsi="Times New Roman" w:cs="Times New Roman"/>
          <w:sz w:val="20"/>
          <w:szCs w:val="20"/>
        </w:rPr>
      </w:pPr>
      <w:r w:rsidRPr="00A14BF4">
        <w:rPr>
          <w:rFonts w:ascii="Times New Roman" w:hAnsi="Times New Roman" w:cs="Times New Roman"/>
          <w:sz w:val="20"/>
          <w:szCs w:val="20"/>
        </w:rPr>
        <w:t xml:space="preserve">na podsypkę cementowo-piaskową pod nawierzchnię zjazdów i  zatok autobusowych i postojowych - mieszankę cementu  i piasku w stosunku 1:4 z piasku naturalnego spełniającego wymagania PN-EN 13242:2004 [3], cementu powszechnego użytku spełniającego wymagania PN-EN 197-1:2002 [1] i wody odpowiadającej wymaganiom  PN-EN 1008:2004 [4], c) do wypełniania spoin  </w:t>
      </w:r>
    </w:p>
    <w:p w:rsidR="00D66F69" w:rsidRPr="00A14BF4" w:rsidRDefault="00D66F69" w:rsidP="00D66F69">
      <w:pPr>
        <w:jc w:val="both"/>
        <w:rPr>
          <w:rFonts w:ascii="Times New Roman" w:hAnsi="Times New Roman" w:cs="Times New Roman"/>
          <w:sz w:val="20"/>
          <w:szCs w:val="20"/>
        </w:rPr>
      </w:pPr>
      <w:r w:rsidRPr="00A14BF4">
        <w:rPr>
          <w:rFonts w:ascii="Times New Roman" w:hAnsi="Times New Roman" w:cs="Times New Roman"/>
          <w:sz w:val="20"/>
          <w:szCs w:val="20"/>
        </w:rPr>
        <w:t xml:space="preserve">-     mieszankę cementu i piasku w stosunku 1:4 z piasku naturalnego spełniającego wymagania PN-EN 13242:2004 [3],         cementu powszechnego użytku spełniającego wymagania PN-EN 197-1:2002 [1] – dla nawierzchni na włączeniu ul. św.  </w:t>
      </w:r>
    </w:p>
    <w:p w:rsidR="00D66F69" w:rsidRPr="00A14BF4" w:rsidRDefault="00D66F69" w:rsidP="00D66F69">
      <w:pPr>
        <w:jc w:val="both"/>
        <w:rPr>
          <w:rFonts w:ascii="Times New Roman" w:hAnsi="Times New Roman" w:cs="Times New Roman"/>
          <w:sz w:val="20"/>
          <w:szCs w:val="20"/>
        </w:rPr>
      </w:pPr>
      <w:r w:rsidRPr="00A14BF4">
        <w:rPr>
          <w:rFonts w:ascii="Times New Roman" w:hAnsi="Times New Roman" w:cs="Times New Roman"/>
          <w:sz w:val="20"/>
          <w:szCs w:val="20"/>
        </w:rPr>
        <w:t xml:space="preserve">      Jana,  </w:t>
      </w:r>
    </w:p>
    <w:p w:rsidR="00D66F69" w:rsidRPr="00A14BF4" w:rsidRDefault="00D66F69" w:rsidP="00D66F69">
      <w:pPr>
        <w:numPr>
          <w:ilvl w:val="0"/>
          <w:numId w:val="18"/>
        </w:numPr>
        <w:ind w:hanging="283"/>
        <w:jc w:val="both"/>
        <w:rPr>
          <w:rFonts w:ascii="Times New Roman" w:hAnsi="Times New Roman" w:cs="Times New Roman"/>
          <w:sz w:val="20"/>
          <w:szCs w:val="20"/>
        </w:rPr>
      </w:pPr>
      <w:r w:rsidRPr="00A14BF4">
        <w:rPr>
          <w:rFonts w:ascii="Times New Roman" w:hAnsi="Times New Roman" w:cs="Times New Roman"/>
          <w:sz w:val="20"/>
          <w:szCs w:val="20"/>
        </w:rPr>
        <w:lastRenderedPageBreak/>
        <w:t xml:space="preserve">piasek naturalny spełniający wymagania PN-EN 13242:2004 [3] – dla chodników i zjazdów, </w:t>
      </w:r>
    </w:p>
    <w:p w:rsidR="00D66F69" w:rsidRPr="00A14BF4" w:rsidRDefault="00D66F69" w:rsidP="00D66F69">
      <w:pPr>
        <w:numPr>
          <w:ilvl w:val="0"/>
          <w:numId w:val="18"/>
        </w:numPr>
        <w:ind w:hanging="283"/>
        <w:jc w:val="both"/>
        <w:rPr>
          <w:rFonts w:ascii="Times New Roman" w:hAnsi="Times New Roman" w:cs="Times New Roman"/>
          <w:sz w:val="20"/>
          <w:szCs w:val="20"/>
        </w:rPr>
      </w:pPr>
      <w:r w:rsidRPr="00A14BF4">
        <w:rPr>
          <w:rFonts w:ascii="Times New Roman" w:hAnsi="Times New Roman" w:cs="Times New Roman"/>
          <w:sz w:val="20"/>
          <w:szCs w:val="20"/>
        </w:rPr>
        <w:t>piasek łamany (0,075</w:t>
      </w:r>
      <w:r w:rsidRPr="00A14BF4">
        <w:rPr>
          <w:rFonts w:ascii="Times New Roman" w:eastAsia="Segoe UI Symbol" w:hAnsi="Times New Roman" w:cs="Times New Roman"/>
          <w:sz w:val="20"/>
          <w:szCs w:val="20"/>
        </w:rPr>
        <w:t></w:t>
      </w:r>
      <w:r w:rsidRPr="00A14BF4">
        <w:rPr>
          <w:rFonts w:ascii="Times New Roman" w:hAnsi="Times New Roman" w:cs="Times New Roman"/>
          <w:sz w:val="20"/>
          <w:szCs w:val="20"/>
        </w:rPr>
        <w:t xml:space="preserve">2) mm wg PN-EN 13242:2004 [3] - dla chodników i zjazdów. </w:t>
      </w:r>
    </w:p>
    <w:p w:rsidR="00D66F69" w:rsidRPr="00A14BF4" w:rsidRDefault="00D66F69" w:rsidP="00D66F69">
      <w:pPr>
        <w:ind w:firstLine="582"/>
        <w:jc w:val="both"/>
        <w:rPr>
          <w:rFonts w:ascii="Times New Roman" w:hAnsi="Times New Roman" w:cs="Times New Roman"/>
          <w:sz w:val="20"/>
          <w:szCs w:val="20"/>
        </w:rPr>
      </w:pPr>
      <w:r w:rsidRPr="00A14BF4">
        <w:rPr>
          <w:rFonts w:ascii="Times New Roman" w:hAnsi="Times New Roman" w:cs="Times New Roman"/>
          <w:sz w:val="20"/>
          <w:szCs w:val="20"/>
        </w:rPr>
        <w:tab/>
        <w:t xml:space="preserve">Składowanie kruszywa, nie przeznaczonego do bezpośredniego wbudowania po dostarczeniu na budowę, powinno </w:t>
      </w:r>
    </w:p>
    <w:p w:rsidR="00D66F69" w:rsidRPr="00A14BF4" w:rsidRDefault="00D66F69" w:rsidP="00D66F69">
      <w:pPr>
        <w:ind w:firstLine="582"/>
        <w:jc w:val="both"/>
        <w:rPr>
          <w:rFonts w:ascii="Times New Roman" w:hAnsi="Times New Roman" w:cs="Times New Roman"/>
          <w:sz w:val="20"/>
          <w:szCs w:val="20"/>
        </w:rPr>
      </w:pPr>
      <w:r w:rsidRPr="00A14BF4">
        <w:rPr>
          <w:rFonts w:ascii="Times New Roman" w:hAnsi="Times New Roman" w:cs="Times New Roman"/>
          <w:sz w:val="20"/>
          <w:szCs w:val="20"/>
        </w:rPr>
        <w:t xml:space="preserve">odbywać się na podłożu równym, utwardzonym i dobrze odwodnionym, przy zabezpieczeniu kruszywa przed zanieczyszczeniem i zmieszaniem z innymi materiałami kamiennymi. </w:t>
      </w:r>
    </w:p>
    <w:p w:rsidR="00D66F69" w:rsidRPr="00A14BF4" w:rsidRDefault="00D66F69" w:rsidP="00D66F69">
      <w:pPr>
        <w:ind w:firstLine="582"/>
        <w:jc w:val="both"/>
        <w:rPr>
          <w:rFonts w:ascii="Times New Roman" w:hAnsi="Times New Roman" w:cs="Times New Roman"/>
          <w:sz w:val="20"/>
          <w:szCs w:val="20"/>
        </w:rPr>
      </w:pPr>
      <w:r w:rsidRPr="00A14BF4">
        <w:rPr>
          <w:rFonts w:ascii="Times New Roman" w:hAnsi="Times New Roman" w:cs="Times New Roman"/>
          <w:sz w:val="20"/>
          <w:szCs w:val="20"/>
        </w:rPr>
        <w:t xml:space="preserve">Cement w workach, co najmniej trzywarstwowych, o masie np. 50 kg, można przechowywać do: a) 10 dni w miejscach zadaszonych na otwartym terenie o podłożu twardym i suchym, b) terminu trwałości, podanego przez producenta, w pomieszczeniach o szczelnym dachu i ścianach oraz podłogach suchych i czystych. Cement dostarczony na paletach magazynuje się razem z paletami, z dopuszczalną wysokością 3 szt. palet. Cement </w:t>
      </w:r>
      <w:proofErr w:type="spellStart"/>
      <w:r w:rsidRPr="00A14BF4">
        <w:rPr>
          <w:rFonts w:ascii="Times New Roman" w:hAnsi="Times New Roman" w:cs="Times New Roman"/>
          <w:sz w:val="20"/>
          <w:szCs w:val="20"/>
        </w:rPr>
        <w:t>niespaletowany</w:t>
      </w:r>
      <w:proofErr w:type="spellEnd"/>
      <w:r w:rsidRPr="00A14BF4">
        <w:rPr>
          <w:rFonts w:ascii="Times New Roman" w:hAnsi="Times New Roman" w:cs="Times New Roman"/>
          <w:sz w:val="20"/>
          <w:szCs w:val="20"/>
        </w:rPr>
        <w:t xml:space="preserve"> układa się w stosy płaskie  o liczbie warstw 12 (dla worków trzywarstwowych). Cement dostarczany luzem przechowuje się w magazynach specjalnych (zbiornikach stalowych, betonowych), przystosowanych do pneumatycznego załadowania i wyładowania. </w:t>
      </w:r>
    </w:p>
    <w:p w:rsidR="00D66F69" w:rsidRPr="00A14BF4" w:rsidRDefault="00D66F69" w:rsidP="00D66F69">
      <w:pPr>
        <w:spacing w:after="26"/>
        <w:ind w:left="0" w:right="0" w:firstLine="0"/>
        <w:jc w:val="both"/>
        <w:rPr>
          <w:rFonts w:ascii="Times New Roman" w:hAnsi="Times New Roman" w:cs="Times New Roman"/>
          <w:sz w:val="20"/>
          <w:szCs w:val="20"/>
        </w:rPr>
      </w:pPr>
    </w:p>
    <w:p w:rsidR="00D66F69" w:rsidRPr="00A14BF4" w:rsidRDefault="00D66F69" w:rsidP="00D66F69">
      <w:pPr>
        <w:numPr>
          <w:ilvl w:val="0"/>
          <w:numId w:val="3"/>
        </w:numPr>
        <w:spacing w:after="28" w:line="243" w:lineRule="auto"/>
        <w:ind w:right="-15" w:hanging="173"/>
        <w:jc w:val="both"/>
        <w:rPr>
          <w:rFonts w:ascii="Times New Roman" w:hAnsi="Times New Roman" w:cs="Times New Roman"/>
          <w:sz w:val="20"/>
          <w:szCs w:val="20"/>
        </w:rPr>
      </w:pPr>
      <w:r w:rsidRPr="00A14BF4">
        <w:rPr>
          <w:rFonts w:ascii="Times New Roman" w:hAnsi="Times New Roman" w:cs="Times New Roman"/>
          <w:b/>
          <w:sz w:val="20"/>
          <w:szCs w:val="20"/>
        </w:rPr>
        <w:t xml:space="preserve">SPRZĘT </w:t>
      </w:r>
    </w:p>
    <w:p w:rsidR="00D66F69" w:rsidRPr="00A14BF4" w:rsidRDefault="00D66F69" w:rsidP="00D66F69">
      <w:pPr>
        <w:numPr>
          <w:ilvl w:val="1"/>
          <w:numId w:val="3"/>
        </w:numPr>
        <w:spacing w:after="28" w:line="243" w:lineRule="auto"/>
        <w:ind w:right="-15" w:hanging="312"/>
        <w:jc w:val="both"/>
        <w:rPr>
          <w:rFonts w:ascii="Times New Roman" w:hAnsi="Times New Roman" w:cs="Times New Roman"/>
          <w:sz w:val="20"/>
          <w:szCs w:val="20"/>
        </w:rPr>
      </w:pPr>
      <w:r w:rsidRPr="00A14BF4">
        <w:rPr>
          <w:rFonts w:ascii="Times New Roman" w:hAnsi="Times New Roman" w:cs="Times New Roman"/>
          <w:b/>
          <w:sz w:val="20"/>
          <w:szCs w:val="20"/>
        </w:rPr>
        <w:t xml:space="preserve">Ogólne wymagania dotyczące sprzętu </w:t>
      </w:r>
    </w:p>
    <w:p w:rsidR="00D66F69" w:rsidRPr="00A14BF4" w:rsidRDefault="00D66F69" w:rsidP="00D66F69">
      <w:pPr>
        <w:jc w:val="both"/>
        <w:rPr>
          <w:rFonts w:ascii="Times New Roman" w:hAnsi="Times New Roman" w:cs="Times New Roman"/>
          <w:sz w:val="20"/>
          <w:szCs w:val="20"/>
        </w:rPr>
      </w:pPr>
      <w:r w:rsidRPr="00A14BF4">
        <w:rPr>
          <w:rFonts w:ascii="Times New Roman" w:hAnsi="Times New Roman" w:cs="Times New Roman"/>
          <w:sz w:val="20"/>
          <w:szCs w:val="20"/>
        </w:rPr>
        <w:tab/>
        <w:t xml:space="preserve">Ogólne wymagania dotyczące sprzętu podano w OST D-M-00.00.00 „Wymagania ogólne” [5] </w:t>
      </w:r>
      <w:proofErr w:type="spellStart"/>
      <w:r w:rsidRPr="00A14BF4">
        <w:rPr>
          <w:rFonts w:ascii="Times New Roman" w:hAnsi="Times New Roman" w:cs="Times New Roman"/>
          <w:sz w:val="20"/>
          <w:szCs w:val="20"/>
        </w:rPr>
        <w:t>pkt</w:t>
      </w:r>
      <w:proofErr w:type="spellEnd"/>
      <w:r w:rsidRPr="00A14BF4">
        <w:rPr>
          <w:rFonts w:ascii="Times New Roman" w:hAnsi="Times New Roman" w:cs="Times New Roman"/>
          <w:sz w:val="20"/>
          <w:szCs w:val="20"/>
        </w:rPr>
        <w:t xml:space="preserve"> 3. </w:t>
      </w:r>
    </w:p>
    <w:p w:rsidR="00D66F69" w:rsidRPr="00A14BF4" w:rsidRDefault="00D66F69" w:rsidP="00D66F69">
      <w:pPr>
        <w:ind w:left="0" w:right="0" w:firstLine="0"/>
        <w:jc w:val="both"/>
        <w:rPr>
          <w:rFonts w:ascii="Times New Roman" w:hAnsi="Times New Roman" w:cs="Times New Roman"/>
          <w:sz w:val="20"/>
          <w:szCs w:val="20"/>
        </w:rPr>
      </w:pPr>
    </w:p>
    <w:p w:rsidR="00D66F69" w:rsidRPr="00A14BF4" w:rsidRDefault="00D66F69" w:rsidP="00D66F69">
      <w:pPr>
        <w:numPr>
          <w:ilvl w:val="1"/>
          <w:numId w:val="3"/>
        </w:numPr>
        <w:spacing w:after="28" w:line="243" w:lineRule="auto"/>
        <w:ind w:right="-15" w:hanging="312"/>
        <w:jc w:val="both"/>
        <w:rPr>
          <w:rFonts w:ascii="Times New Roman" w:hAnsi="Times New Roman" w:cs="Times New Roman"/>
          <w:sz w:val="20"/>
          <w:szCs w:val="20"/>
        </w:rPr>
      </w:pPr>
      <w:r w:rsidRPr="00A14BF4">
        <w:rPr>
          <w:rFonts w:ascii="Times New Roman" w:hAnsi="Times New Roman" w:cs="Times New Roman"/>
          <w:b/>
          <w:sz w:val="20"/>
          <w:szCs w:val="20"/>
        </w:rPr>
        <w:t xml:space="preserve">Sprzęt do wykonania nawierzchni   </w:t>
      </w:r>
    </w:p>
    <w:p w:rsidR="00D66F69" w:rsidRPr="00A14BF4" w:rsidRDefault="00D66F69" w:rsidP="00D66F69">
      <w:pPr>
        <w:ind w:right="4124" w:firstLine="582"/>
        <w:jc w:val="both"/>
        <w:rPr>
          <w:rFonts w:ascii="Times New Roman" w:hAnsi="Times New Roman" w:cs="Times New Roman"/>
          <w:sz w:val="20"/>
          <w:szCs w:val="20"/>
        </w:rPr>
      </w:pPr>
      <w:r w:rsidRPr="00A14BF4">
        <w:rPr>
          <w:rFonts w:ascii="Times New Roman" w:hAnsi="Times New Roman" w:cs="Times New Roman"/>
          <w:sz w:val="20"/>
          <w:szCs w:val="20"/>
        </w:rPr>
        <w:t xml:space="preserve">  Układanie betonowej kostki brukowej może odbywać się: </w:t>
      </w:r>
    </w:p>
    <w:p w:rsidR="00D66F69" w:rsidRPr="00A14BF4" w:rsidRDefault="00D66F69" w:rsidP="00D66F69">
      <w:pPr>
        <w:ind w:right="4124" w:firstLine="582"/>
        <w:jc w:val="both"/>
        <w:rPr>
          <w:rFonts w:ascii="Times New Roman" w:hAnsi="Times New Roman" w:cs="Times New Roman"/>
          <w:sz w:val="20"/>
          <w:szCs w:val="20"/>
        </w:rPr>
      </w:pPr>
      <w:r w:rsidRPr="00A14BF4">
        <w:rPr>
          <w:rFonts w:ascii="Times New Roman" w:hAnsi="Times New Roman" w:cs="Times New Roman"/>
          <w:sz w:val="20"/>
          <w:szCs w:val="20"/>
        </w:rPr>
        <w:t xml:space="preserve">a) ręcznie, zwłaszcza na małych powierzchniach, </w:t>
      </w:r>
    </w:p>
    <w:p w:rsidR="00D66F69" w:rsidRPr="00A14BF4" w:rsidRDefault="00D66F69" w:rsidP="00D66F69">
      <w:pPr>
        <w:ind w:right="274" w:firstLine="582"/>
        <w:jc w:val="both"/>
        <w:rPr>
          <w:rFonts w:ascii="Times New Roman" w:hAnsi="Times New Roman" w:cs="Times New Roman"/>
          <w:sz w:val="20"/>
          <w:szCs w:val="20"/>
        </w:rPr>
      </w:pPr>
      <w:r w:rsidRPr="00A14BF4">
        <w:rPr>
          <w:rFonts w:ascii="Times New Roman" w:hAnsi="Times New Roman" w:cs="Times New Roman"/>
          <w:sz w:val="20"/>
          <w:szCs w:val="20"/>
        </w:rPr>
        <w:t xml:space="preserve">b) mechanicznie przy zastosowaniu urządzeń układających (układarek), składających się z wózka i chwytaka sterowanego hydraulicznie, służącego do przenoszenia z palety warstwy kostek na miejsce ich ułożenia; urządzenie to, po skończonym układaniu kostek, można wykorzystać do wmiatania piasku w szczeliny, zamocowanymi do chwytaka szczotkami.  </w:t>
      </w:r>
      <w:r w:rsidRPr="00A14BF4">
        <w:rPr>
          <w:rFonts w:ascii="Times New Roman" w:hAnsi="Times New Roman" w:cs="Times New Roman"/>
          <w:sz w:val="20"/>
          <w:szCs w:val="20"/>
        </w:rPr>
        <w:tab/>
      </w:r>
    </w:p>
    <w:p w:rsidR="00D66F69" w:rsidRPr="00A14BF4" w:rsidRDefault="00D66F69" w:rsidP="00D66F69">
      <w:pPr>
        <w:ind w:right="274" w:firstLine="582"/>
        <w:jc w:val="both"/>
        <w:rPr>
          <w:rFonts w:ascii="Times New Roman" w:hAnsi="Times New Roman" w:cs="Times New Roman"/>
          <w:sz w:val="20"/>
          <w:szCs w:val="20"/>
        </w:rPr>
      </w:pPr>
      <w:r w:rsidRPr="00A14BF4">
        <w:rPr>
          <w:rFonts w:ascii="Times New Roman" w:hAnsi="Times New Roman" w:cs="Times New Roman"/>
          <w:sz w:val="20"/>
          <w:szCs w:val="20"/>
        </w:rPr>
        <w:t xml:space="preserve">Do przycinania kostek można stosować specjalne narzędzia tnące (np. przycinarki, szlifierki z tarczą).  </w:t>
      </w:r>
      <w:r w:rsidRPr="00A14BF4">
        <w:rPr>
          <w:rFonts w:ascii="Times New Roman" w:hAnsi="Times New Roman" w:cs="Times New Roman"/>
          <w:sz w:val="20"/>
          <w:szCs w:val="20"/>
        </w:rPr>
        <w:tab/>
      </w:r>
    </w:p>
    <w:p w:rsidR="00D66F69" w:rsidRPr="00A14BF4" w:rsidRDefault="00D66F69" w:rsidP="00D66F69">
      <w:pPr>
        <w:ind w:right="274" w:firstLine="582"/>
        <w:jc w:val="both"/>
        <w:rPr>
          <w:rFonts w:ascii="Times New Roman" w:hAnsi="Times New Roman" w:cs="Times New Roman"/>
          <w:sz w:val="20"/>
          <w:szCs w:val="20"/>
        </w:rPr>
      </w:pPr>
      <w:r w:rsidRPr="00A14BF4">
        <w:rPr>
          <w:rFonts w:ascii="Times New Roman" w:hAnsi="Times New Roman" w:cs="Times New Roman"/>
          <w:sz w:val="20"/>
          <w:szCs w:val="20"/>
        </w:rPr>
        <w:t xml:space="preserve">Do zagęszczania nawierzchni z kostki należy stosować zagęszczarki wibracyjne (płytowe) z wykładziną elastomerową, chroniące kostki przed ścieraniem i wykruszaniem naroży. </w:t>
      </w:r>
    </w:p>
    <w:p w:rsidR="00D66F69" w:rsidRPr="00A14BF4" w:rsidRDefault="00D66F69" w:rsidP="00D66F69">
      <w:pPr>
        <w:ind w:firstLine="582"/>
        <w:jc w:val="both"/>
        <w:rPr>
          <w:rFonts w:ascii="Times New Roman" w:hAnsi="Times New Roman" w:cs="Times New Roman"/>
          <w:sz w:val="20"/>
          <w:szCs w:val="20"/>
        </w:rPr>
      </w:pPr>
      <w:r w:rsidRPr="00A14BF4">
        <w:rPr>
          <w:rFonts w:ascii="Times New Roman" w:hAnsi="Times New Roman" w:cs="Times New Roman"/>
          <w:sz w:val="20"/>
          <w:szCs w:val="20"/>
        </w:rPr>
        <w:tab/>
        <w:t xml:space="preserve">Sprzęt do wykonania koryta, podbudowy i podsypki powinien odpowiadać wymaganiom właściwych OST, wymienionych w </w:t>
      </w:r>
      <w:proofErr w:type="spellStart"/>
      <w:r w:rsidRPr="00A14BF4">
        <w:rPr>
          <w:rFonts w:ascii="Times New Roman" w:hAnsi="Times New Roman" w:cs="Times New Roman"/>
          <w:sz w:val="20"/>
          <w:szCs w:val="20"/>
        </w:rPr>
        <w:t>pkcie</w:t>
      </w:r>
      <w:proofErr w:type="spellEnd"/>
      <w:r w:rsidRPr="00A14BF4">
        <w:rPr>
          <w:rFonts w:ascii="Times New Roman" w:hAnsi="Times New Roman" w:cs="Times New Roman"/>
          <w:sz w:val="20"/>
          <w:szCs w:val="20"/>
        </w:rPr>
        <w:t xml:space="preserve"> 5.4 lub innym dokumentom (normom PN i BN, wytycznym </w:t>
      </w:r>
      <w:proofErr w:type="spellStart"/>
      <w:r w:rsidRPr="00A14BF4">
        <w:rPr>
          <w:rFonts w:ascii="Times New Roman" w:hAnsi="Times New Roman" w:cs="Times New Roman"/>
          <w:sz w:val="20"/>
          <w:szCs w:val="20"/>
        </w:rPr>
        <w:t>IBDiM</w:t>
      </w:r>
      <w:proofErr w:type="spellEnd"/>
      <w:r w:rsidRPr="00A14BF4">
        <w:rPr>
          <w:rFonts w:ascii="Times New Roman" w:hAnsi="Times New Roman" w:cs="Times New Roman"/>
          <w:sz w:val="20"/>
          <w:szCs w:val="20"/>
        </w:rPr>
        <w:t xml:space="preserve">) względnie opracowanym ST zaakceptowanym przez Inżyniera. </w:t>
      </w:r>
    </w:p>
    <w:p w:rsidR="00D66F69" w:rsidRPr="00A14BF4" w:rsidRDefault="00D66F69" w:rsidP="00D66F69">
      <w:pPr>
        <w:ind w:firstLine="582"/>
        <w:jc w:val="both"/>
        <w:rPr>
          <w:rFonts w:ascii="Times New Roman" w:hAnsi="Times New Roman" w:cs="Times New Roman"/>
          <w:sz w:val="20"/>
          <w:szCs w:val="20"/>
        </w:rPr>
      </w:pPr>
      <w:r w:rsidRPr="00A14BF4">
        <w:rPr>
          <w:rFonts w:ascii="Times New Roman" w:hAnsi="Times New Roman" w:cs="Times New Roman"/>
          <w:sz w:val="20"/>
          <w:szCs w:val="20"/>
        </w:rPr>
        <w:tab/>
        <w:t xml:space="preserve">Do wytwarzania podsypki cementowo-piaskowej i zapraw należy stosować betoniarki. </w:t>
      </w:r>
    </w:p>
    <w:p w:rsidR="00D66F69" w:rsidRPr="00A14BF4" w:rsidRDefault="00D66F69" w:rsidP="00D66F69">
      <w:pPr>
        <w:ind w:firstLine="582"/>
        <w:jc w:val="both"/>
        <w:rPr>
          <w:rFonts w:ascii="Times New Roman" w:hAnsi="Times New Roman" w:cs="Times New Roman"/>
          <w:sz w:val="20"/>
          <w:szCs w:val="20"/>
        </w:rPr>
      </w:pPr>
      <w:r w:rsidRPr="00A14BF4">
        <w:rPr>
          <w:rFonts w:ascii="Times New Roman" w:hAnsi="Times New Roman" w:cs="Times New Roman"/>
          <w:sz w:val="20"/>
          <w:szCs w:val="20"/>
        </w:rPr>
        <w:tab/>
        <w:t xml:space="preserve">Do wypełniania szczelin dylatacyjnych należy stosować sprzęt odpowiadający wymaganiom  OST D-05.03.04a [12]. </w:t>
      </w:r>
    </w:p>
    <w:p w:rsidR="00D66F69" w:rsidRPr="00A14BF4" w:rsidRDefault="00D66F69" w:rsidP="00D66F69">
      <w:pPr>
        <w:spacing w:after="26"/>
        <w:ind w:left="0" w:right="0" w:firstLine="0"/>
        <w:jc w:val="both"/>
        <w:rPr>
          <w:rFonts w:ascii="Times New Roman" w:hAnsi="Times New Roman" w:cs="Times New Roman"/>
          <w:sz w:val="20"/>
          <w:szCs w:val="20"/>
        </w:rPr>
      </w:pPr>
    </w:p>
    <w:p w:rsidR="00D66F69" w:rsidRPr="00A14BF4" w:rsidRDefault="00D66F69" w:rsidP="00D66F69">
      <w:pPr>
        <w:numPr>
          <w:ilvl w:val="0"/>
          <w:numId w:val="4"/>
        </w:numPr>
        <w:spacing w:after="28" w:line="243" w:lineRule="auto"/>
        <w:ind w:right="-15" w:hanging="173"/>
        <w:jc w:val="both"/>
        <w:rPr>
          <w:rFonts w:ascii="Times New Roman" w:hAnsi="Times New Roman" w:cs="Times New Roman"/>
          <w:sz w:val="20"/>
          <w:szCs w:val="20"/>
        </w:rPr>
      </w:pPr>
      <w:r w:rsidRPr="00A14BF4">
        <w:rPr>
          <w:rFonts w:ascii="Times New Roman" w:hAnsi="Times New Roman" w:cs="Times New Roman"/>
          <w:b/>
          <w:sz w:val="20"/>
          <w:szCs w:val="20"/>
        </w:rPr>
        <w:t xml:space="preserve">TRANSPORT </w:t>
      </w:r>
    </w:p>
    <w:p w:rsidR="00D66F69" w:rsidRPr="00A14BF4" w:rsidRDefault="00D66F69" w:rsidP="00D66F69">
      <w:pPr>
        <w:numPr>
          <w:ilvl w:val="1"/>
          <w:numId w:val="4"/>
        </w:numPr>
        <w:spacing w:after="28" w:line="243" w:lineRule="auto"/>
        <w:ind w:right="-15" w:hanging="312"/>
        <w:jc w:val="both"/>
        <w:rPr>
          <w:rFonts w:ascii="Times New Roman" w:hAnsi="Times New Roman" w:cs="Times New Roman"/>
          <w:sz w:val="20"/>
          <w:szCs w:val="20"/>
        </w:rPr>
      </w:pPr>
      <w:r w:rsidRPr="00A14BF4">
        <w:rPr>
          <w:rFonts w:ascii="Times New Roman" w:hAnsi="Times New Roman" w:cs="Times New Roman"/>
          <w:b/>
          <w:sz w:val="20"/>
          <w:szCs w:val="20"/>
        </w:rPr>
        <w:t xml:space="preserve">Ogólne wymagania dotyczące transportu </w:t>
      </w:r>
    </w:p>
    <w:p w:rsidR="00D66F69" w:rsidRPr="00A14BF4" w:rsidRDefault="00D66F69" w:rsidP="00D66F69">
      <w:pPr>
        <w:jc w:val="both"/>
        <w:rPr>
          <w:rFonts w:ascii="Times New Roman" w:hAnsi="Times New Roman" w:cs="Times New Roman"/>
          <w:sz w:val="20"/>
          <w:szCs w:val="20"/>
        </w:rPr>
      </w:pPr>
      <w:r w:rsidRPr="00A14BF4">
        <w:rPr>
          <w:rFonts w:ascii="Times New Roman" w:hAnsi="Times New Roman" w:cs="Times New Roman"/>
          <w:sz w:val="20"/>
          <w:szCs w:val="20"/>
        </w:rPr>
        <w:tab/>
        <w:t xml:space="preserve">Ogólne wymagania dotyczące transportu podano w OST D-M-00.00.00 „Wymagania ogólne” [5] </w:t>
      </w:r>
      <w:proofErr w:type="spellStart"/>
      <w:r w:rsidRPr="00A14BF4">
        <w:rPr>
          <w:rFonts w:ascii="Times New Roman" w:hAnsi="Times New Roman" w:cs="Times New Roman"/>
          <w:sz w:val="20"/>
          <w:szCs w:val="20"/>
        </w:rPr>
        <w:t>pkt</w:t>
      </w:r>
      <w:proofErr w:type="spellEnd"/>
      <w:r w:rsidRPr="00A14BF4">
        <w:rPr>
          <w:rFonts w:ascii="Times New Roman" w:hAnsi="Times New Roman" w:cs="Times New Roman"/>
          <w:sz w:val="20"/>
          <w:szCs w:val="20"/>
        </w:rPr>
        <w:t xml:space="preserve"> 4. </w:t>
      </w:r>
    </w:p>
    <w:p w:rsidR="00D66F69" w:rsidRPr="00A14BF4" w:rsidRDefault="00D66F69" w:rsidP="00D66F69">
      <w:pPr>
        <w:ind w:left="0" w:right="0" w:firstLine="0"/>
        <w:jc w:val="both"/>
        <w:rPr>
          <w:rFonts w:ascii="Times New Roman" w:hAnsi="Times New Roman" w:cs="Times New Roman"/>
          <w:sz w:val="20"/>
          <w:szCs w:val="20"/>
        </w:rPr>
      </w:pPr>
    </w:p>
    <w:p w:rsidR="00D66F69" w:rsidRPr="00A14BF4" w:rsidRDefault="00D66F69" w:rsidP="00D66F69">
      <w:pPr>
        <w:numPr>
          <w:ilvl w:val="1"/>
          <w:numId w:val="4"/>
        </w:numPr>
        <w:spacing w:after="28" w:line="243" w:lineRule="auto"/>
        <w:ind w:right="-15" w:hanging="312"/>
        <w:jc w:val="both"/>
        <w:rPr>
          <w:rFonts w:ascii="Times New Roman" w:hAnsi="Times New Roman" w:cs="Times New Roman"/>
          <w:sz w:val="20"/>
          <w:szCs w:val="20"/>
        </w:rPr>
      </w:pPr>
      <w:r w:rsidRPr="00A14BF4">
        <w:rPr>
          <w:rFonts w:ascii="Times New Roman" w:hAnsi="Times New Roman" w:cs="Times New Roman"/>
          <w:b/>
          <w:sz w:val="20"/>
          <w:szCs w:val="20"/>
        </w:rPr>
        <w:t xml:space="preserve">Transport materiałów do wykonania nawierzchni </w:t>
      </w:r>
    </w:p>
    <w:p w:rsidR="00D66F69" w:rsidRPr="00A14BF4" w:rsidRDefault="00D66F69" w:rsidP="00D66F69">
      <w:pPr>
        <w:spacing w:after="29" w:line="241" w:lineRule="auto"/>
        <w:ind w:left="-5" w:right="217" w:firstLine="572"/>
        <w:jc w:val="both"/>
        <w:rPr>
          <w:rFonts w:ascii="Times New Roman" w:hAnsi="Times New Roman" w:cs="Times New Roman"/>
          <w:sz w:val="20"/>
          <w:szCs w:val="20"/>
        </w:rPr>
      </w:pPr>
      <w:r w:rsidRPr="00A14BF4">
        <w:rPr>
          <w:rFonts w:ascii="Times New Roman" w:hAnsi="Times New Roman" w:cs="Times New Roman"/>
          <w:sz w:val="20"/>
          <w:szCs w:val="20"/>
        </w:rPr>
        <w:t xml:space="preserve"> Betonowe kostki brukowe mogą być przewożone na paletach - dowolnymi środkami transportowymi po osiągnięciu przez beton wytrzymałości na ściskanie co najmniej 15 </w:t>
      </w:r>
      <w:proofErr w:type="spellStart"/>
      <w:r w:rsidRPr="00A14BF4">
        <w:rPr>
          <w:rFonts w:ascii="Times New Roman" w:hAnsi="Times New Roman" w:cs="Times New Roman"/>
          <w:sz w:val="20"/>
          <w:szCs w:val="20"/>
        </w:rPr>
        <w:t>MPa</w:t>
      </w:r>
      <w:proofErr w:type="spellEnd"/>
      <w:r w:rsidRPr="00A14BF4">
        <w:rPr>
          <w:rFonts w:ascii="Times New Roman" w:hAnsi="Times New Roman" w:cs="Times New Roman"/>
          <w:sz w:val="20"/>
          <w:szCs w:val="20"/>
        </w:rPr>
        <w:t xml:space="preserve">. Kostki w trakcie transportu powinny być zabezpieczone przed przemieszczaniem się i uszkodzeniem. </w:t>
      </w:r>
    </w:p>
    <w:p w:rsidR="00D66F69" w:rsidRPr="00A14BF4" w:rsidRDefault="00D66F69" w:rsidP="00D66F69">
      <w:pPr>
        <w:spacing w:after="29" w:line="241" w:lineRule="auto"/>
        <w:ind w:left="-5" w:firstLine="572"/>
        <w:jc w:val="both"/>
        <w:rPr>
          <w:rFonts w:ascii="Times New Roman" w:hAnsi="Times New Roman" w:cs="Times New Roman"/>
          <w:sz w:val="20"/>
          <w:szCs w:val="20"/>
        </w:rPr>
      </w:pPr>
      <w:r w:rsidRPr="00A14BF4">
        <w:rPr>
          <w:rFonts w:ascii="Times New Roman" w:hAnsi="Times New Roman" w:cs="Times New Roman"/>
          <w:sz w:val="20"/>
          <w:szCs w:val="20"/>
        </w:rPr>
        <w:t xml:space="preserve"> Jako środki transportu wewnątrzzakładowego kostek na środki transportu zewnętrznego mogą służyć wózki widłowe, którymi można dokonać załadunku palet. Do załadunku palet na środki transportu można wykorzystywać również dźwigi samochodowe. </w:t>
      </w:r>
    </w:p>
    <w:p w:rsidR="00D66F69" w:rsidRPr="00A14BF4" w:rsidRDefault="00D66F69" w:rsidP="00D66F69">
      <w:pPr>
        <w:ind w:firstLine="572"/>
        <w:jc w:val="both"/>
        <w:rPr>
          <w:rFonts w:ascii="Times New Roman" w:hAnsi="Times New Roman" w:cs="Times New Roman"/>
          <w:sz w:val="20"/>
          <w:szCs w:val="20"/>
        </w:rPr>
      </w:pPr>
      <w:r w:rsidRPr="00A14BF4">
        <w:rPr>
          <w:rFonts w:ascii="Times New Roman" w:hAnsi="Times New Roman" w:cs="Times New Roman"/>
          <w:sz w:val="20"/>
          <w:szCs w:val="20"/>
        </w:rPr>
        <w:tab/>
        <w:t xml:space="preserve">Palety transportowe powinny być spinane taśmami stalowymi lub plastikowymi, zabezpieczającymi kostki przed uszkodzeniem w czasie transportu. Na jednej palecie zaleca się układać do 10 warstw kostek (zależnie od grubości i kształtu), tak aby masa palety z kostkami wynosiła od 1200 kg do 1700 </w:t>
      </w:r>
      <w:proofErr w:type="spellStart"/>
      <w:r w:rsidRPr="00A14BF4">
        <w:rPr>
          <w:rFonts w:ascii="Times New Roman" w:hAnsi="Times New Roman" w:cs="Times New Roman"/>
          <w:sz w:val="20"/>
          <w:szCs w:val="20"/>
        </w:rPr>
        <w:t>kg</w:t>
      </w:r>
      <w:proofErr w:type="spellEnd"/>
      <w:r w:rsidRPr="00A14BF4">
        <w:rPr>
          <w:rFonts w:ascii="Times New Roman" w:hAnsi="Times New Roman" w:cs="Times New Roman"/>
          <w:sz w:val="20"/>
          <w:szCs w:val="20"/>
        </w:rPr>
        <w:t xml:space="preserve">. Pożądane jest, aby palety z kostkami były wysyłane do odbiorcy środkiem transportu samochodowego wyposażonym w dźwig do za- i rozładunku. </w:t>
      </w:r>
    </w:p>
    <w:p w:rsidR="00D66F69" w:rsidRPr="00A14BF4" w:rsidRDefault="00D66F69" w:rsidP="00D66F69">
      <w:pPr>
        <w:spacing w:after="29" w:line="241" w:lineRule="auto"/>
        <w:ind w:left="-5" w:firstLine="572"/>
        <w:jc w:val="both"/>
        <w:rPr>
          <w:rFonts w:ascii="Times New Roman" w:hAnsi="Times New Roman" w:cs="Times New Roman"/>
          <w:sz w:val="20"/>
          <w:szCs w:val="20"/>
        </w:rPr>
      </w:pPr>
      <w:r w:rsidRPr="00A14BF4">
        <w:rPr>
          <w:rFonts w:ascii="Times New Roman" w:hAnsi="Times New Roman" w:cs="Times New Roman"/>
          <w:sz w:val="20"/>
          <w:szCs w:val="20"/>
        </w:rPr>
        <w:t xml:space="preserve"> Krawężniki i obrzeża mogą być przewożone dowolnymi środkami transportowymi. Krawężniki betonowe należy układać w pozycji pionowej z nachyleniem w kierunku jazdy. Krawężniki kamienne należy układać na podkładkach drewnianych, długością w kierunku jazdy. Krawężniki i obrzeża powinny być zabezpieczone przed przemieszczaniem się i uszkodzeniem w czasie transportu. </w:t>
      </w:r>
    </w:p>
    <w:p w:rsidR="00D66F69" w:rsidRPr="00A14BF4" w:rsidRDefault="00D66F69" w:rsidP="00D66F69">
      <w:pPr>
        <w:spacing w:after="29" w:line="241" w:lineRule="auto"/>
        <w:ind w:left="-5" w:right="447" w:firstLine="572"/>
        <w:jc w:val="both"/>
        <w:rPr>
          <w:rFonts w:ascii="Times New Roman" w:hAnsi="Times New Roman" w:cs="Times New Roman"/>
          <w:sz w:val="20"/>
          <w:szCs w:val="20"/>
        </w:rPr>
      </w:pPr>
      <w:r w:rsidRPr="00A14BF4">
        <w:rPr>
          <w:rFonts w:ascii="Times New Roman" w:hAnsi="Times New Roman" w:cs="Times New Roman"/>
          <w:sz w:val="20"/>
          <w:szCs w:val="20"/>
        </w:rPr>
        <w:lastRenderedPageBreak/>
        <w:t xml:space="preserve"> Kruszywa można przewozić dowolnym środkiem transportu, w warunkach zabezpieczających je przed zanieczyszczeniem i zmieszaniem z innymi materiałami. Podczas transportu kruszywa powinny być zabezpieczone przed wysypaniem, a kruszywo drobne - przed rozpyleniem. </w:t>
      </w:r>
    </w:p>
    <w:p w:rsidR="00D66F69" w:rsidRPr="00A14BF4" w:rsidRDefault="00D66F69" w:rsidP="00D66F69">
      <w:pPr>
        <w:ind w:firstLine="572"/>
        <w:jc w:val="both"/>
        <w:rPr>
          <w:rFonts w:ascii="Times New Roman" w:hAnsi="Times New Roman" w:cs="Times New Roman"/>
          <w:sz w:val="20"/>
          <w:szCs w:val="20"/>
        </w:rPr>
      </w:pPr>
      <w:r w:rsidRPr="00A14BF4">
        <w:rPr>
          <w:rFonts w:ascii="Times New Roman" w:hAnsi="Times New Roman" w:cs="Times New Roman"/>
          <w:sz w:val="20"/>
          <w:szCs w:val="20"/>
        </w:rPr>
        <w:t xml:space="preserve">Cement w workach może być przewożony samochodami krytymi, wagonami towarowymi i innymi środkami transportu, w sposób nie powodujący uszkodzeń opakowania. Worki przewożone na paletach układa się po 5 warstw worków, po 4 szt. w warstwie. Worki </w:t>
      </w:r>
      <w:proofErr w:type="spellStart"/>
      <w:r w:rsidRPr="00A14BF4">
        <w:rPr>
          <w:rFonts w:ascii="Times New Roman" w:hAnsi="Times New Roman" w:cs="Times New Roman"/>
          <w:sz w:val="20"/>
          <w:szCs w:val="20"/>
        </w:rPr>
        <w:t>niespaletowane</w:t>
      </w:r>
      <w:proofErr w:type="spellEnd"/>
      <w:r w:rsidRPr="00A14BF4">
        <w:rPr>
          <w:rFonts w:ascii="Times New Roman" w:hAnsi="Times New Roman" w:cs="Times New Roman"/>
          <w:sz w:val="20"/>
          <w:szCs w:val="20"/>
        </w:rPr>
        <w:t xml:space="preserve"> układa się na płask, przylegające do siebie, w równej wysokości do 10 warstw. Ładowanie i wyładowywanie zaleca się wykonywać za pomocą zmechanizowanych urządzeń do poziomego i pionowego przemieszczania ładunków. Cement luzem może być przewożony w zbiornikach transportowych (np. wagonach, samochodach), czystych i wolnych od pozostałości z poprzednich dostaw, oraz nie powinien ulegać zniszczeniom podczas transportu. Środki transportu powinny być wyposażone we wsypy i urządzenia do wyładowania cementu. </w:t>
      </w:r>
      <w:r w:rsidRPr="00A14BF4">
        <w:rPr>
          <w:rFonts w:ascii="Times New Roman" w:hAnsi="Times New Roman" w:cs="Times New Roman"/>
          <w:sz w:val="20"/>
          <w:szCs w:val="20"/>
        </w:rPr>
        <w:tab/>
      </w:r>
    </w:p>
    <w:p w:rsidR="00D66F69" w:rsidRPr="00A14BF4" w:rsidRDefault="00D66F69" w:rsidP="00D66F69">
      <w:pPr>
        <w:ind w:firstLine="572"/>
        <w:jc w:val="both"/>
        <w:rPr>
          <w:rFonts w:ascii="Times New Roman" w:hAnsi="Times New Roman" w:cs="Times New Roman"/>
          <w:sz w:val="20"/>
          <w:szCs w:val="20"/>
        </w:rPr>
      </w:pPr>
      <w:r w:rsidRPr="00A14BF4">
        <w:rPr>
          <w:rFonts w:ascii="Times New Roman" w:hAnsi="Times New Roman" w:cs="Times New Roman"/>
          <w:sz w:val="20"/>
          <w:szCs w:val="20"/>
        </w:rPr>
        <w:t xml:space="preserve">Zalewę lub masy uszczelniające do szczelin dylatacyjnych można transportować dowolnymi środkami transportu w fabrycznie zamkniętych pojemnikach lub opakowaniach, chroniących je przed zanieczyszczeniem. </w:t>
      </w:r>
    </w:p>
    <w:p w:rsidR="00D66F69" w:rsidRPr="00A14BF4" w:rsidRDefault="00D66F69" w:rsidP="00D66F69">
      <w:pPr>
        <w:ind w:firstLine="572"/>
        <w:jc w:val="both"/>
        <w:rPr>
          <w:rFonts w:ascii="Times New Roman" w:hAnsi="Times New Roman" w:cs="Times New Roman"/>
          <w:sz w:val="20"/>
          <w:szCs w:val="20"/>
        </w:rPr>
      </w:pPr>
      <w:r w:rsidRPr="00A14BF4">
        <w:rPr>
          <w:rFonts w:ascii="Times New Roman" w:hAnsi="Times New Roman" w:cs="Times New Roman"/>
          <w:sz w:val="20"/>
          <w:szCs w:val="20"/>
        </w:rPr>
        <w:tab/>
        <w:t xml:space="preserve">Materiały do podbudowy powinny być przewożone w sposób odpowiadający wymaganiom właściwej OST. </w:t>
      </w:r>
    </w:p>
    <w:p w:rsidR="00D66F69" w:rsidRPr="00A14BF4" w:rsidRDefault="00D66F69" w:rsidP="00D66F69">
      <w:pPr>
        <w:spacing w:after="26"/>
        <w:ind w:left="0" w:right="0" w:firstLine="0"/>
        <w:jc w:val="both"/>
        <w:rPr>
          <w:rFonts w:ascii="Times New Roman" w:hAnsi="Times New Roman" w:cs="Times New Roman"/>
          <w:sz w:val="20"/>
          <w:szCs w:val="20"/>
        </w:rPr>
      </w:pPr>
    </w:p>
    <w:p w:rsidR="00D66F69" w:rsidRPr="00A14BF4" w:rsidRDefault="00D66F69" w:rsidP="00D66F69">
      <w:pPr>
        <w:numPr>
          <w:ilvl w:val="0"/>
          <w:numId w:val="5"/>
        </w:numPr>
        <w:spacing w:after="28" w:line="243" w:lineRule="auto"/>
        <w:ind w:right="-15" w:hanging="178"/>
        <w:jc w:val="both"/>
        <w:rPr>
          <w:rFonts w:ascii="Times New Roman" w:hAnsi="Times New Roman" w:cs="Times New Roman"/>
          <w:sz w:val="20"/>
          <w:szCs w:val="20"/>
        </w:rPr>
      </w:pPr>
      <w:r w:rsidRPr="00A14BF4">
        <w:rPr>
          <w:rFonts w:ascii="Times New Roman" w:hAnsi="Times New Roman" w:cs="Times New Roman"/>
          <w:b/>
          <w:sz w:val="20"/>
          <w:szCs w:val="20"/>
        </w:rPr>
        <w:t xml:space="preserve">WYKONANIE ROBÓT </w:t>
      </w:r>
    </w:p>
    <w:p w:rsidR="00D66F69" w:rsidRPr="00A14BF4" w:rsidRDefault="00D66F69" w:rsidP="00D66F69">
      <w:pPr>
        <w:numPr>
          <w:ilvl w:val="1"/>
          <w:numId w:val="5"/>
        </w:numPr>
        <w:spacing w:after="28" w:line="243" w:lineRule="auto"/>
        <w:ind w:right="-15" w:hanging="312"/>
        <w:jc w:val="both"/>
        <w:rPr>
          <w:rFonts w:ascii="Times New Roman" w:hAnsi="Times New Roman" w:cs="Times New Roman"/>
          <w:sz w:val="20"/>
          <w:szCs w:val="20"/>
        </w:rPr>
      </w:pPr>
      <w:r w:rsidRPr="00A14BF4">
        <w:rPr>
          <w:rFonts w:ascii="Times New Roman" w:hAnsi="Times New Roman" w:cs="Times New Roman"/>
          <w:b/>
          <w:sz w:val="20"/>
          <w:szCs w:val="20"/>
        </w:rPr>
        <w:t xml:space="preserve">Ogólne zasady wykonania robót </w:t>
      </w:r>
    </w:p>
    <w:p w:rsidR="00D66F69" w:rsidRPr="00A14BF4" w:rsidRDefault="00D66F69" w:rsidP="00D66F69">
      <w:pPr>
        <w:jc w:val="both"/>
        <w:rPr>
          <w:rFonts w:ascii="Times New Roman" w:hAnsi="Times New Roman" w:cs="Times New Roman"/>
          <w:sz w:val="20"/>
          <w:szCs w:val="20"/>
        </w:rPr>
      </w:pPr>
      <w:r w:rsidRPr="00A14BF4">
        <w:rPr>
          <w:rFonts w:ascii="Times New Roman" w:hAnsi="Times New Roman" w:cs="Times New Roman"/>
          <w:sz w:val="20"/>
          <w:szCs w:val="20"/>
        </w:rPr>
        <w:tab/>
        <w:t xml:space="preserve">Ogólne zasady wykonania robót podano w OST D-M-00.00.00 „Wymagania ogólne” [5] </w:t>
      </w:r>
      <w:proofErr w:type="spellStart"/>
      <w:r w:rsidRPr="00A14BF4">
        <w:rPr>
          <w:rFonts w:ascii="Times New Roman" w:hAnsi="Times New Roman" w:cs="Times New Roman"/>
          <w:sz w:val="20"/>
          <w:szCs w:val="20"/>
        </w:rPr>
        <w:t>pkt</w:t>
      </w:r>
      <w:proofErr w:type="spellEnd"/>
      <w:r w:rsidRPr="00A14BF4">
        <w:rPr>
          <w:rFonts w:ascii="Times New Roman" w:hAnsi="Times New Roman" w:cs="Times New Roman"/>
          <w:sz w:val="20"/>
          <w:szCs w:val="20"/>
        </w:rPr>
        <w:t xml:space="preserve"> 5. </w:t>
      </w:r>
    </w:p>
    <w:p w:rsidR="00D66F69" w:rsidRPr="00A14BF4" w:rsidRDefault="00D66F69" w:rsidP="00D66F69">
      <w:pPr>
        <w:ind w:left="0" w:right="0" w:firstLine="0"/>
        <w:jc w:val="both"/>
        <w:rPr>
          <w:rFonts w:ascii="Times New Roman" w:hAnsi="Times New Roman" w:cs="Times New Roman"/>
          <w:sz w:val="20"/>
          <w:szCs w:val="20"/>
        </w:rPr>
      </w:pPr>
    </w:p>
    <w:p w:rsidR="00D66F69" w:rsidRPr="00A14BF4" w:rsidRDefault="00D66F69" w:rsidP="00D66F69">
      <w:pPr>
        <w:numPr>
          <w:ilvl w:val="1"/>
          <w:numId w:val="5"/>
        </w:numPr>
        <w:spacing w:after="28" w:line="243" w:lineRule="auto"/>
        <w:ind w:right="-15" w:hanging="312"/>
        <w:jc w:val="both"/>
        <w:rPr>
          <w:rFonts w:ascii="Times New Roman" w:hAnsi="Times New Roman" w:cs="Times New Roman"/>
          <w:sz w:val="20"/>
          <w:szCs w:val="20"/>
        </w:rPr>
      </w:pPr>
      <w:r w:rsidRPr="00A14BF4">
        <w:rPr>
          <w:rFonts w:ascii="Times New Roman" w:hAnsi="Times New Roman" w:cs="Times New Roman"/>
          <w:b/>
          <w:sz w:val="20"/>
          <w:szCs w:val="20"/>
        </w:rPr>
        <w:t xml:space="preserve">Podłoże i koryto </w:t>
      </w:r>
    </w:p>
    <w:p w:rsidR="00D66F69" w:rsidRPr="00A14BF4" w:rsidRDefault="00D66F69" w:rsidP="00D66F69">
      <w:pPr>
        <w:jc w:val="both"/>
        <w:rPr>
          <w:rFonts w:ascii="Times New Roman" w:hAnsi="Times New Roman" w:cs="Times New Roman"/>
          <w:sz w:val="20"/>
          <w:szCs w:val="20"/>
        </w:rPr>
      </w:pPr>
      <w:r w:rsidRPr="00A14BF4">
        <w:rPr>
          <w:rFonts w:ascii="Times New Roman" w:hAnsi="Times New Roman" w:cs="Times New Roman"/>
          <w:sz w:val="20"/>
          <w:szCs w:val="20"/>
        </w:rPr>
        <w:tab/>
        <w:t xml:space="preserve">Grunty podłoża powinny być </w:t>
      </w:r>
      <w:proofErr w:type="spellStart"/>
      <w:r w:rsidRPr="00A14BF4">
        <w:rPr>
          <w:rFonts w:ascii="Times New Roman" w:hAnsi="Times New Roman" w:cs="Times New Roman"/>
          <w:sz w:val="20"/>
          <w:szCs w:val="20"/>
        </w:rPr>
        <w:t>niewysadzinowe</w:t>
      </w:r>
      <w:proofErr w:type="spellEnd"/>
      <w:r w:rsidRPr="00A14BF4">
        <w:rPr>
          <w:rFonts w:ascii="Times New Roman" w:hAnsi="Times New Roman" w:cs="Times New Roman"/>
          <w:sz w:val="20"/>
          <w:szCs w:val="20"/>
        </w:rPr>
        <w:t xml:space="preserve">, jednorodne i nośne oraz zabezpieczone przed nadmiernym zawilgoceniem i ujemnymi skutkami przemarzania, zgodnie z dokumentacją projektową. </w:t>
      </w:r>
    </w:p>
    <w:p w:rsidR="00D66F69" w:rsidRPr="00A14BF4" w:rsidRDefault="00D66F69" w:rsidP="00D66F69">
      <w:pPr>
        <w:jc w:val="both"/>
        <w:rPr>
          <w:rFonts w:ascii="Times New Roman" w:hAnsi="Times New Roman" w:cs="Times New Roman"/>
          <w:sz w:val="20"/>
          <w:szCs w:val="20"/>
        </w:rPr>
      </w:pPr>
      <w:r w:rsidRPr="00A14BF4">
        <w:rPr>
          <w:rFonts w:ascii="Times New Roman" w:hAnsi="Times New Roman" w:cs="Times New Roman"/>
          <w:sz w:val="20"/>
          <w:szCs w:val="20"/>
        </w:rPr>
        <w:tab/>
        <w:t xml:space="preserve">Koryto pod podbudowę lub nawierzchnię powinno być wyprofilowane zgodnie z projektowanymi spadkami oraz przygotowane zgodnie z wymaganiami OST D-04.01.01 [6].   </w:t>
      </w:r>
    </w:p>
    <w:p w:rsidR="00D66F69" w:rsidRPr="00A14BF4" w:rsidRDefault="00D66F69" w:rsidP="00D66F69">
      <w:pPr>
        <w:jc w:val="both"/>
        <w:rPr>
          <w:rFonts w:ascii="Times New Roman" w:hAnsi="Times New Roman" w:cs="Times New Roman"/>
          <w:sz w:val="20"/>
          <w:szCs w:val="20"/>
        </w:rPr>
      </w:pPr>
      <w:r w:rsidRPr="00A14BF4">
        <w:rPr>
          <w:rFonts w:ascii="Times New Roman" w:hAnsi="Times New Roman" w:cs="Times New Roman"/>
          <w:sz w:val="20"/>
          <w:szCs w:val="20"/>
        </w:rPr>
        <w:tab/>
        <w:t xml:space="preserve">Koryto musi mieć skuteczne odwodnienie, zgodne z dokumentacją projektową. </w:t>
      </w:r>
    </w:p>
    <w:p w:rsidR="00D66F69" w:rsidRPr="00A14BF4" w:rsidRDefault="00D66F69" w:rsidP="00D66F69">
      <w:pPr>
        <w:ind w:left="0" w:right="0" w:firstLine="0"/>
        <w:jc w:val="both"/>
        <w:rPr>
          <w:rFonts w:ascii="Times New Roman" w:hAnsi="Times New Roman" w:cs="Times New Roman"/>
          <w:sz w:val="20"/>
          <w:szCs w:val="20"/>
        </w:rPr>
      </w:pPr>
    </w:p>
    <w:p w:rsidR="00D66F69" w:rsidRPr="00A14BF4" w:rsidRDefault="00D66F69" w:rsidP="00D66F69">
      <w:pPr>
        <w:numPr>
          <w:ilvl w:val="1"/>
          <w:numId w:val="5"/>
        </w:numPr>
        <w:spacing w:after="28" w:line="243" w:lineRule="auto"/>
        <w:ind w:right="-15" w:hanging="312"/>
        <w:jc w:val="both"/>
        <w:rPr>
          <w:rFonts w:ascii="Times New Roman" w:hAnsi="Times New Roman" w:cs="Times New Roman"/>
          <w:sz w:val="20"/>
          <w:szCs w:val="20"/>
        </w:rPr>
      </w:pPr>
      <w:r w:rsidRPr="00A14BF4">
        <w:rPr>
          <w:rFonts w:ascii="Times New Roman" w:hAnsi="Times New Roman" w:cs="Times New Roman"/>
          <w:b/>
          <w:sz w:val="20"/>
          <w:szCs w:val="20"/>
        </w:rPr>
        <w:t xml:space="preserve">Konstrukcja nawierzchni </w:t>
      </w:r>
    </w:p>
    <w:p w:rsidR="00D66F69" w:rsidRPr="00A14BF4" w:rsidRDefault="00D66F69" w:rsidP="00D66F69">
      <w:pPr>
        <w:jc w:val="both"/>
        <w:rPr>
          <w:rFonts w:ascii="Times New Roman" w:hAnsi="Times New Roman" w:cs="Times New Roman"/>
          <w:sz w:val="20"/>
          <w:szCs w:val="20"/>
        </w:rPr>
      </w:pPr>
      <w:r w:rsidRPr="00A14BF4">
        <w:rPr>
          <w:rFonts w:ascii="Times New Roman" w:hAnsi="Times New Roman" w:cs="Times New Roman"/>
          <w:sz w:val="20"/>
          <w:szCs w:val="20"/>
        </w:rPr>
        <w:tab/>
        <w:t xml:space="preserve">Konstrukcja nawierzchni powinna być zgodna z dokumentacją projektową lub ST. </w:t>
      </w:r>
      <w:r w:rsidRPr="00A14BF4">
        <w:rPr>
          <w:rFonts w:ascii="Times New Roman" w:hAnsi="Times New Roman" w:cs="Times New Roman"/>
          <w:sz w:val="20"/>
          <w:szCs w:val="20"/>
        </w:rPr>
        <w:tab/>
      </w:r>
    </w:p>
    <w:p w:rsidR="00D66F69" w:rsidRPr="00A14BF4" w:rsidRDefault="00D66F69" w:rsidP="00D66F69">
      <w:pPr>
        <w:numPr>
          <w:ilvl w:val="1"/>
          <w:numId w:val="5"/>
        </w:numPr>
        <w:spacing w:after="28" w:line="243" w:lineRule="auto"/>
        <w:ind w:right="-15" w:hanging="312"/>
        <w:jc w:val="both"/>
        <w:rPr>
          <w:rFonts w:ascii="Times New Roman" w:hAnsi="Times New Roman" w:cs="Times New Roman"/>
          <w:sz w:val="20"/>
          <w:szCs w:val="20"/>
        </w:rPr>
      </w:pPr>
      <w:r w:rsidRPr="00A14BF4">
        <w:rPr>
          <w:rFonts w:ascii="Times New Roman" w:hAnsi="Times New Roman" w:cs="Times New Roman"/>
          <w:b/>
          <w:sz w:val="20"/>
          <w:szCs w:val="20"/>
        </w:rPr>
        <w:t xml:space="preserve">Obramowanie nawierzchni </w:t>
      </w:r>
    </w:p>
    <w:p w:rsidR="00D66F69" w:rsidRPr="00A14BF4" w:rsidRDefault="00D66F69" w:rsidP="00D66F69">
      <w:pPr>
        <w:jc w:val="both"/>
        <w:rPr>
          <w:rFonts w:ascii="Times New Roman" w:hAnsi="Times New Roman" w:cs="Times New Roman"/>
          <w:sz w:val="20"/>
          <w:szCs w:val="20"/>
        </w:rPr>
      </w:pPr>
      <w:r w:rsidRPr="00A14BF4">
        <w:rPr>
          <w:rFonts w:ascii="Times New Roman" w:hAnsi="Times New Roman" w:cs="Times New Roman"/>
          <w:sz w:val="20"/>
          <w:szCs w:val="20"/>
        </w:rPr>
        <w:tab/>
        <w:t xml:space="preserve">Rodzaj obramowania nawierzchni powinien być zgodny z dokumentacją projektową lub ST. </w:t>
      </w:r>
    </w:p>
    <w:p w:rsidR="00D66F69" w:rsidRPr="00A14BF4" w:rsidRDefault="00D66F69" w:rsidP="00D66F69">
      <w:pPr>
        <w:jc w:val="both"/>
        <w:rPr>
          <w:rFonts w:ascii="Times New Roman" w:hAnsi="Times New Roman" w:cs="Times New Roman"/>
          <w:sz w:val="20"/>
          <w:szCs w:val="20"/>
        </w:rPr>
      </w:pPr>
      <w:r w:rsidRPr="00A14BF4">
        <w:rPr>
          <w:rFonts w:ascii="Times New Roman" w:hAnsi="Times New Roman" w:cs="Times New Roman"/>
          <w:sz w:val="20"/>
          <w:szCs w:val="20"/>
        </w:rPr>
        <w:tab/>
        <w:t xml:space="preserve">Krawężniki i obrzeża zaleca się ustawiać przed przystąpieniem do układania nawierzchni z kostki. Przed ich ustawieniem, pożądane jest ułożenie pojedynczego rzędu kostek w celu ustalenia szerokości nawierzchni i prawidłowej lokalizacji krawężników lub obrzeży. </w:t>
      </w:r>
    </w:p>
    <w:p w:rsidR="00D66F69" w:rsidRPr="00A14BF4" w:rsidRDefault="00D66F69" w:rsidP="00D66F69">
      <w:pPr>
        <w:spacing w:after="26"/>
        <w:ind w:left="0" w:right="0" w:firstLine="0"/>
        <w:jc w:val="both"/>
        <w:rPr>
          <w:rFonts w:ascii="Times New Roman" w:hAnsi="Times New Roman" w:cs="Times New Roman"/>
          <w:sz w:val="20"/>
          <w:szCs w:val="20"/>
        </w:rPr>
      </w:pPr>
    </w:p>
    <w:p w:rsidR="00D66F69" w:rsidRPr="00A14BF4" w:rsidRDefault="00D66F69" w:rsidP="00D66F69">
      <w:pPr>
        <w:numPr>
          <w:ilvl w:val="1"/>
          <w:numId w:val="5"/>
        </w:numPr>
        <w:spacing w:after="28" w:line="243" w:lineRule="auto"/>
        <w:ind w:right="-15" w:hanging="312"/>
        <w:jc w:val="both"/>
        <w:rPr>
          <w:rFonts w:ascii="Times New Roman" w:hAnsi="Times New Roman" w:cs="Times New Roman"/>
          <w:sz w:val="20"/>
          <w:szCs w:val="20"/>
        </w:rPr>
      </w:pPr>
      <w:r w:rsidRPr="00A14BF4">
        <w:rPr>
          <w:rFonts w:ascii="Times New Roman" w:hAnsi="Times New Roman" w:cs="Times New Roman"/>
          <w:b/>
          <w:sz w:val="20"/>
          <w:szCs w:val="20"/>
        </w:rPr>
        <w:t xml:space="preserve">Podsypka </w:t>
      </w:r>
    </w:p>
    <w:p w:rsidR="00D66F69" w:rsidRPr="00A14BF4" w:rsidRDefault="00D66F69" w:rsidP="00D66F69">
      <w:pPr>
        <w:ind w:firstLine="582"/>
        <w:jc w:val="both"/>
        <w:rPr>
          <w:rFonts w:ascii="Times New Roman" w:hAnsi="Times New Roman" w:cs="Times New Roman"/>
          <w:sz w:val="20"/>
          <w:szCs w:val="20"/>
        </w:rPr>
      </w:pPr>
      <w:r w:rsidRPr="00A14BF4">
        <w:rPr>
          <w:rFonts w:ascii="Times New Roman" w:hAnsi="Times New Roman" w:cs="Times New Roman"/>
          <w:sz w:val="20"/>
          <w:szCs w:val="20"/>
        </w:rPr>
        <w:tab/>
        <w:t xml:space="preserve">Rodzaj podsypki i jej grubość powinny być zgodne z dokumentacją projektową lub ST. </w:t>
      </w:r>
    </w:p>
    <w:p w:rsidR="00D66F69" w:rsidRPr="00A14BF4" w:rsidRDefault="00D66F69" w:rsidP="00D66F69">
      <w:pPr>
        <w:ind w:firstLine="582"/>
        <w:jc w:val="both"/>
        <w:rPr>
          <w:rFonts w:ascii="Times New Roman" w:hAnsi="Times New Roman" w:cs="Times New Roman"/>
          <w:sz w:val="20"/>
          <w:szCs w:val="20"/>
        </w:rPr>
      </w:pPr>
      <w:r w:rsidRPr="00A14BF4">
        <w:rPr>
          <w:rFonts w:ascii="Times New Roman" w:hAnsi="Times New Roman" w:cs="Times New Roman"/>
          <w:sz w:val="20"/>
          <w:szCs w:val="20"/>
        </w:rPr>
        <w:tab/>
        <w:t>Grubość podsypki powinna wynosić po zagęszczeniu 3</w:t>
      </w:r>
      <w:r w:rsidRPr="00A14BF4">
        <w:rPr>
          <w:rFonts w:ascii="Times New Roman" w:eastAsia="Segoe UI Symbol" w:hAnsi="Times New Roman" w:cs="Times New Roman"/>
          <w:sz w:val="20"/>
          <w:szCs w:val="20"/>
        </w:rPr>
        <w:t>±</w:t>
      </w:r>
      <w:r w:rsidRPr="00A14BF4">
        <w:rPr>
          <w:rFonts w:ascii="Times New Roman" w:hAnsi="Times New Roman" w:cs="Times New Roman"/>
          <w:sz w:val="20"/>
          <w:szCs w:val="20"/>
        </w:rPr>
        <w:t xml:space="preserve">5 cm, a wymagania dla materiałów na podsypkę powinny być zgodne z </w:t>
      </w:r>
      <w:proofErr w:type="spellStart"/>
      <w:r w:rsidRPr="00A14BF4">
        <w:rPr>
          <w:rFonts w:ascii="Times New Roman" w:hAnsi="Times New Roman" w:cs="Times New Roman"/>
          <w:sz w:val="20"/>
          <w:szCs w:val="20"/>
        </w:rPr>
        <w:t>pktem</w:t>
      </w:r>
      <w:proofErr w:type="spellEnd"/>
      <w:r w:rsidRPr="00A14BF4">
        <w:rPr>
          <w:rFonts w:ascii="Times New Roman" w:hAnsi="Times New Roman" w:cs="Times New Roman"/>
          <w:sz w:val="20"/>
          <w:szCs w:val="20"/>
        </w:rPr>
        <w:t xml:space="preserve"> 2.3. Dopuszczalne odchyłki od zaprojektowanej grubości podsypki nie powinny przekraczać </w:t>
      </w:r>
      <w:r w:rsidRPr="00A14BF4">
        <w:rPr>
          <w:rFonts w:ascii="Times New Roman" w:eastAsia="Segoe UI Symbol" w:hAnsi="Times New Roman" w:cs="Times New Roman"/>
          <w:sz w:val="20"/>
          <w:szCs w:val="20"/>
        </w:rPr>
        <w:t></w:t>
      </w:r>
      <w:r w:rsidRPr="00A14BF4">
        <w:rPr>
          <w:rFonts w:ascii="Times New Roman" w:hAnsi="Times New Roman" w:cs="Times New Roman"/>
          <w:sz w:val="20"/>
          <w:szCs w:val="20"/>
        </w:rPr>
        <w:t xml:space="preserve"> 1 </w:t>
      </w:r>
      <w:proofErr w:type="spellStart"/>
      <w:r w:rsidRPr="00A14BF4">
        <w:rPr>
          <w:rFonts w:ascii="Times New Roman" w:hAnsi="Times New Roman" w:cs="Times New Roman"/>
          <w:sz w:val="20"/>
          <w:szCs w:val="20"/>
        </w:rPr>
        <w:t>cm</w:t>
      </w:r>
      <w:proofErr w:type="spellEnd"/>
      <w:r w:rsidRPr="00A14BF4">
        <w:rPr>
          <w:rFonts w:ascii="Times New Roman" w:hAnsi="Times New Roman" w:cs="Times New Roman"/>
          <w:sz w:val="20"/>
          <w:szCs w:val="20"/>
        </w:rPr>
        <w:t xml:space="preserve">.  </w:t>
      </w:r>
      <w:r w:rsidRPr="00A14BF4">
        <w:rPr>
          <w:rFonts w:ascii="Times New Roman" w:hAnsi="Times New Roman" w:cs="Times New Roman"/>
          <w:sz w:val="20"/>
          <w:szCs w:val="20"/>
        </w:rPr>
        <w:tab/>
        <w:t xml:space="preserve">Podsypkę piaskową należy zwilżyć wodą, równomiernie rozścielić i zagęścić lekkimi walcami (np. ręcznymi) lub zagęszczarkami wibracyjnymi w stanie wilgotności optymalnej. </w:t>
      </w:r>
    </w:p>
    <w:p w:rsidR="00D66F69" w:rsidRPr="00A14BF4" w:rsidRDefault="00D66F69" w:rsidP="00D66F69">
      <w:pPr>
        <w:spacing w:after="29" w:line="241" w:lineRule="auto"/>
        <w:ind w:left="-5" w:right="409" w:firstLine="582"/>
        <w:jc w:val="both"/>
        <w:rPr>
          <w:rFonts w:ascii="Times New Roman" w:hAnsi="Times New Roman" w:cs="Times New Roman"/>
          <w:sz w:val="20"/>
          <w:szCs w:val="20"/>
        </w:rPr>
      </w:pPr>
      <w:r w:rsidRPr="00A14BF4">
        <w:rPr>
          <w:rFonts w:ascii="Times New Roman" w:hAnsi="Times New Roman" w:cs="Times New Roman"/>
          <w:sz w:val="20"/>
          <w:szCs w:val="20"/>
        </w:rPr>
        <w:t xml:space="preserve"> Podsypkę cementowo-piaskową stosuje się z zasady przy występowaniu podbudowy pod nawierzchnią z kostki. Podsypkę cementowo-piaskową przygotowuje się w betoniarkach, a następnie rozściela się na uprzednio zwilżonej podbudowie, przy zachowaniu dla podsypki cementowo-piaskowej 1:4: </w:t>
      </w:r>
    </w:p>
    <w:p w:rsidR="00D66F69" w:rsidRPr="00A14BF4" w:rsidRDefault="00D66F69" w:rsidP="00D66F69">
      <w:pPr>
        <w:numPr>
          <w:ilvl w:val="0"/>
          <w:numId w:val="19"/>
        </w:numPr>
        <w:ind w:hanging="283"/>
        <w:jc w:val="both"/>
        <w:rPr>
          <w:rFonts w:ascii="Times New Roman" w:hAnsi="Times New Roman" w:cs="Times New Roman"/>
          <w:sz w:val="20"/>
          <w:szCs w:val="20"/>
        </w:rPr>
      </w:pPr>
      <w:r w:rsidRPr="00A14BF4">
        <w:rPr>
          <w:rFonts w:ascii="Times New Roman" w:hAnsi="Times New Roman" w:cs="Times New Roman"/>
          <w:sz w:val="20"/>
          <w:szCs w:val="20"/>
        </w:rPr>
        <w:t xml:space="preserve">współczynnika </w:t>
      </w:r>
      <w:proofErr w:type="spellStart"/>
      <w:r w:rsidRPr="00A14BF4">
        <w:rPr>
          <w:rFonts w:ascii="Times New Roman" w:hAnsi="Times New Roman" w:cs="Times New Roman"/>
          <w:sz w:val="20"/>
          <w:szCs w:val="20"/>
        </w:rPr>
        <w:t>wodnocementowego</w:t>
      </w:r>
      <w:proofErr w:type="spellEnd"/>
      <w:r w:rsidRPr="00A14BF4">
        <w:rPr>
          <w:rFonts w:ascii="Times New Roman" w:hAnsi="Times New Roman" w:cs="Times New Roman"/>
          <w:sz w:val="20"/>
          <w:szCs w:val="20"/>
        </w:rPr>
        <w:t xml:space="preserve"> od 0,25 do 0,35, </w:t>
      </w:r>
    </w:p>
    <w:p w:rsidR="00D66F69" w:rsidRPr="00A14BF4" w:rsidRDefault="00D66F69" w:rsidP="00D66F69">
      <w:pPr>
        <w:numPr>
          <w:ilvl w:val="0"/>
          <w:numId w:val="19"/>
        </w:numPr>
        <w:ind w:hanging="283"/>
        <w:jc w:val="both"/>
        <w:rPr>
          <w:rFonts w:ascii="Times New Roman" w:hAnsi="Times New Roman" w:cs="Times New Roman"/>
          <w:sz w:val="20"/>
          <w:szCs w:val="20"/>
        </w:rPr>
      </w:pPr>
      <w:r w:rsidRPr="00A14BF4">
        <w:rPr>
          <w:rFonts w:ascii="Times New Roman" w:hAnsi="Times New Roman" w:cs="Times New Roman"/>
          <w:sz w:val="20"/>
          <w:szCs w:val="20"/>
        </w:rPr>
        <w:t>wytrzymałości na ściskanie nie mniejszej niż R</w:t>
      </w:r>
      <w:r w:rsidRPr="00A14BF4">
        <w:rPr>
          <w:rFonts w:ascii="Times New Roman" w:hAnsi="Times New Roman" w:cs="Times New Roman"/>
          <w:sz w:val="20"/>
          <w:szCs w:val="20"/>
          <w:vertAlign w:val="subscript"/>
        </w:rPr>
        <w:t>7</w:t>
      </w:r>
      <w:r w:rsidRPr="00A14BF4">
        <w:rPr>
          <w:rFonts w:ascii="Times New Roman" w:hAnsi="Times New Roman" w:cs="Times New Roman"/>
          <w:sz w:val="20"/>
          <w:szCs w:val="20"/>
        </w:rPr>
        <w:t xml:space="preserve"> = 10 </w:t>
      </w:r>
      <w:proofErr w:type="spellStart"/>
      <w:r w:rsidRPr="00A14BF4">
        <w:rPr>
          <w:rFonts w:ascii="Times New Roman" w:hAnsi="Times New Roman" w:cs="Times New Roman"/>
          <w:sz w:val="20"/>
          <w:szCs w:val="20"/>
        </w:rPr>
        <w:t>MPa</w:t>
      </w:r>
      <w:proofErr w:type="spellEnd"/>
      <w:r w:rsidRPr="00A14BF4">
        <w:rPr>
          <w:rFonts w:ascii="Times New Roman" w:hAnsi="Times New Roman" w:cs="Times New Roman"/>
          <w:sz w:val="20"/>
          <w:szCs w:val="20"/>
        </w:rPr>
        <w:t>, R</w:t>
      </w:r>
      <w:r w:rsidRPr="00A14BF4">
        <w:rPr>
          <w:rFonts w:ascii="Times New Roman" w:hAnsi="Times New Roman" w:cs="Times New Roman"/>
          <w:sz w:val="20"/>
          <w:szCs w:val="20"/>
          <w:vertAlign w:val="subscript"/>
        </w:rPr>
        <w:t>28</w:t>
      </w:r>
      <w:r w:rsidRPr="00A14BF4">
        <w:rPr>
          <w:rFonts w:ascii="Times New Roman" w:hAnsi="Times New Roman" w:cs="Times New Roman"/>
          <w:sz w:val="20"/>
          <w:szCs w:val="20"/>
        </w:rPr>
        <w:t xml:space="preserve"> = 14 </w:t>
      </w:r>
      <w:proofErr w:type="spellStart"/>
      <w:r w:rsidRPr="00A14BF4">
        <w:rPr>
          <w:rFonts w:ascii="Times New Roman" w:hAnsi="Times New Roman" w:cs="Times New Roman"/>
          <w:sz w:val="20"/>
          <w:szCs w:val="20"/>
        </w:rPr>
        <w:t>MPa</w:t>
      </w:r>
      <w:proofErr w:type="spellEnd"/>
      <w:r w:rsidRPr="00A14BF4">
        <w:rPr>
          <w:rFonts w:ascii="Times New Roman" w:hAnsi="Times New Roman" w:cs="Times New Roman"/>
          <w:sz w:val="20"/>
          <w:szCs w:val="20"/>
        </w:rPr>
        <w:t xml:space="preserve">. </w:t>
      </w:r>
    </w:p>
    <w:p w:rsidR="00D66F69" w:rsidRPr="00A14BF4" w:rsidRDefault="00D66F69" w:rsidP="00D66F69">
      <w:pPr>
        <w:ind w:firstLine="582"/>
        <w:jc w:val="both"/>
        <w:rPr>
          <w:rFonts w:ascii="Times New Roman" w:hAnsi="Times New Roman" w:cs="Times New Roman"/>
          <w:sz w:val="20"/>
          <w:szCs w:val="20"/>
        </w:rPr>
      </w:pPr>
      <w:r w:rsidRPr="00A14BF4">
        <w:rPr>
          <w:rFonts w:ascii="Times New Roman" w:hAnsi="Times New Roman" w:cs="Times New Roman"/>
          <w:sz w:val="20"/>
          <w:szCs w:val="20"/>
        </w:rPr>
        <w:t xml:space="preserve">Dla podsypki o </w:t>
      </w:r>
      <w:proofErr w:type="spellStart"/>
      <w:r w:rsidRPr="00A14BF4">
        <w:rPr>
          <w:rFonts w:ascii="Times New Roman" w:hAnsi="Times New Roman" w:cs="Times New Roman"/>
          <w:sz w:val="20"/>
          <w:szCs w:val="20"/>
        </w:rPr>
        <w:t>Rm</w:t>
      </w:r>
      <w:proofErr w:type="spellEnd"/>
      <w:r w:rsidRPr="00A14BF4">
        <w:rPr>
          <w:rFonts w:ascii="Times New Roman" w:hAnsi="Times New Roman" w:cs="Times New Roman"/>
          <w:sz w:val="20"/>
          <w:szCs w:val="20"/>
        </w:rPr>
        <w:t xml:space="preserve"> = 5 </w:t>
      </w:r>
      <w:proofErr w:type="spellStart"/>
      <w:r w:rsidRPr="00A14BF4">
        <w:rPr>
          <w:rFonts w:ascii="Times New Roman" w:hAnsi="Times New Roman" w:cs="Times New Roman"/>
          <w:sz w:val="20"/>
          <w:szCs w:val="20"/>
        </w:rPr>
        <w:t>MPa</w:t>
      </w:r>
      <w:proofErr w:type="spellEnd"/>
      <w:r w:rsidRPr="00A14BF4">
        <w:rPr>
          <w:rFonts w:ascii="Times New Roman" w:hAnsi="Times New Roman" w:cs="Times New Roman"/>
          <w:sz w:val="20"/>
          <w:szCs w:val="20"/>
        </w:rPr>
        <w:t xml:space="preserve"> - wytrzymałości na ściskanie nie mniejszej niż R</w:t>
      </w:r>
      <w:r w:rsidRPr="00A14BF4">
        <w:rPr>
          <w:rFonts w:ascii="Times New Roman" w:hAnsi="Times New Roman" w:cs="Times New Roman"/>
          <w:sz w:val="20"/>
          <w:szCs w:val="20"/>
          <w:vertAlign w:val="subscript"/>
        </w:rPr>
        <w:t>7</w:t>
      </w:r>
      <w:r w:rsidRPr="00A14BF4">
        <w:rPr>
          <w:rFonts w:ascii="Times New Roman" w:hAnsi="Times New Roman" w:cs="Times New Roman"/>
          <w:sz w:val="20"/>
          <w:szCs w:val="20"/>
        </w:rPr>
        <w:t xml:space="preserve"> = 2,5 </w:t>
      </w:r>
      <w:proofErr w:type="spellStart"/>
      <w:r w:rsidRPr="00A14BF4">
        <w:rPr>
          <w:rFonts w:ascii="Times New Roman" w:hAnsi="Times New Roman" w:cs="Times New Roman"/>
          <w:sz w:val="20"/>
          <w:szCs w:val="20"/>
        </w:rPr>
        <w:t>MPa</w:t>
      </w:r>
      <w:proofErr w:type="spellEnd"/>
      <w:r w:rsidRPr="00A14BF4">
        <w:rPr>
          <w:rFonts w:ascii="Times New Roman" w:hAnsi="Times New Roman" w:cs="Times New Roman"/>
          <w:sz w:val="20"/>
          <w:szCs w:val="20"/>
        </w:rPr>
        <w:t>, R</w:t>
      </w:r>
      <w:r w:rsidRPr="00A14BF4">
        <w:rPr>
          <w:rFonts w:ascii="Times New Roman" w:hAnsi="Times New Roman" w:cs="Times New Roman"/>
          <w:sz w:val="20"/>
          <w:szCs w:val="20"/>
          <w:vertAlign w:val="subscript"/>
        </w:rPr>
        <w:t>28</w:t>
      </w:r>
      <w:r w:rsidRPr="00A14BF4">
        <w:rPr>
          <w:rFonts w:ascii="Times New Roman" w:hAnsi="Times New Roman" w:cs="Times New Roman"/>
          <w:sz w:val="20"/>
          <w:szCs w:val="20"/>
        </w:rPr>
        <w:t xml:space="preserve"> = 5 </w:t>
      </w:r>
      <w:proofErr w:type="spellStart"/>
      <w:r w:rsidRPr="00A14BF4">
        <w:rPr>
          <w:rFonts w:ascii="Times New Roman" w:hAnsi="Times New Roman" w:cs="Times New Roman"/>
          <w:sz w:val="20"/>
          <w:szCs w:val="20"/>
        </w:rPr>
        <w:t>MPa</w:t>
      </w:r>
      <w:proofErr w:type="spellEnd"/>
      <w:r w:rsidRPr="00A14BF4">
        <w:rPr>
          <w:rFonts w:ascii="Times New Roman" w:hAnsi="Times New Roman" w:cs="Times New Roman"/>
          <w:sz w:val="20"/>
          <w:szCs w:val="20"/>
        </w:rPr>
        <w:t xml:space="preserve">. </w:t>
      </w:r>
    </w:p>
    <w:p w:rsidR="00D66F69" w:rsidRPr="00A14BF4" w:rsidRDefault="00D66F69" w:rsidP="00D66F69">
      <w:pPr>
        <w:spacing w:after="29" w:line="241" w:lineRule="auto"/>
        <w:ind w:left="-5" w:right="178" w:firstLine="582"/>
        <w:jc w:val="both"/>
        <w:rPr>
          <w:rFonts w:ascii="Times New Roman" w:hAnsi="Times New Roman" w:cs="Times New Roman"/>
          <w:sz w:val="20"/>
          <w:szCs w:val="20"/>
        </w:rPr>
      </w:pPr>
      <w:r w:rsidRPr="00A14BF4">
        <w:rPr>
          <w:rFonts w:ascii="Times New Roman" w:hAnsi="Times New Roman" w:cs="Times New Roman"/>
          <w:sz w:val="20"/>
          <w:szCs w:val="20"/>
        </w:rPr>
        <w:t xml:space="preserve"> W praktyce, wilgotność układanej podsypki powinna być taka, aby po ściśnięciu podsypki w dłoni podsypka nie rozsypywała się i nie było na dłoni śladów wody, a po naciśnięciu palcami podsypka rozsypywała się. Rozścielenie podsypki cementowo-piaskowej powinno wyprzedzać układanie nawierzchni z kostek od 3 do 4 m. Rozścielona podsypka powinna być wyprofilowana i zagęszczona w stanie wilgotnym, lekkimi walcami (np. ręcznymi) lub zagęszczarkami wibracyjnymi. </w:t>
      </w:r>
    </w:p>
    <w:p w:rsidR="00D66F69" w:rsidRPr="00A14BF4" w:rsidRDefault="00D66F69" w:rsidP="00D66F69">
      <w:pPr>
        <w:spacing w:after="29" w:line="241" w:lineRule="auto"/>
        <w:ind w:left="-5" w:firstLine="582"/>
        <w:jc w:val="both"/>
        <w:rPr>
          <w:rFonts w:ascii="Times New Roman" w:hAnsi="Times New Roman" w:cs="Times New Roman"/>
          <w:sz w:val="20"/>
          <w:szCs w:val="20"/>
        </w:rPr>
      </w:pPr>
      <w:r w:rsidRPr="00A14BF4">
        <w:rPr>
          <w:rFonts w:ascii="Times New Roman" w:hAnsi="Times New Roman" w:cs="Times New Roman"/>
          <w:sz w:val="20"/>
          <w:szCs w:val="20"/>
        </w:rPr>
        <w:t xml:space="preserve"> Jeśli podsypka jest wykonana z suchej zaprawy cementowo-piaskowej to po zawałowaniu nawierzchni należy ją polać wodą w takiej ilości, aby woda zwilżyła całą grubość podsypki. Rozścielenie podsypki z suchej zaprawy może wyprzedzać układanie nawierzchni z kostek o około 20 m. </w:t>
      </w:r>
    </w:p>
    <w:p w:rsidR="00D66F69" w:rsidRPr="00A14BF4" w:rsidRDefault="00D66F69" w:rsidP="00D66F69">
      <w:pPr>
        <w:ind w:firstLine="582"/>
        <w:jc w:val="both"/>
        <w:rPr>
          <w:rFonts w:ascii="Times New Roman" w:hAnsi="Times New Roman" w:cs="Times New Roman"/>
          <w:sz w:val="20"/>
          <w:szCs w:val="20"/>
        </w:rPr>
      </w:pPr>
      <w:r w:rsidRPr="00A14BF4">
        <w:rPr>
          <w:rFonts w:ascii="Times New Roman" w:hAnsi="Times New Roman" w:cs="Times New Roman"/>
          <w:sz w:val="20"/>
          <w:szCs w:val="20"/>
        </w:rPr>
        <w:lastRenderedPageBreak/>
        <w:t xml:space="preserve"> Całkowite ubicie nawierzchni i wypełnienie spoin zaprawą musi być zakończone przed rozpoczęciem wiązania cementu w podsypce. </w:t>
      </w:r>
    </w:p>
    <w:p w:rsidR="00D66F69" w:rsidRPr="00A14BF4" w:rsidRDefault="00D66F69" w:rsidP="00D66F69">
      <w:pPr>
        <w:ind w:left="0" w:right="0" w:firstLine="0"/>
        <w:jc w:val="both"/>
        <w:rPr>
          <w:rFonts w:ascii="Times New Roman" w:hAnsi="Times New Roman" w:cs="Times New Roman"/>
          <w:sz w:val="20"/>
          <w:szCs w:val="20"/>
        </w:rPr>
      </w:pPr>
    </w:p>
    <w:p w:rsidR="00D66F69" w:rsidRPr="00A14BF4" w:rsidRDefault="00D66F69" w:rsidP="00D66F69">
      <w:pPr>
        <w:spacing w:after="28" w:line="243" w:lineRule="auto"/>
        <w:ind w:left="-5" w:right="-15" w:firstLine="714"/>
        <w:jc w:val="both"/>
        <w:rPr>
          <w:rFonts w:ascii="Times New Roman" w:hAnsi="Times New Roman" w:cs="Times New Roman"/>
          <w:sz w:val="20"/>
          <w:szCs w:val="20"/>
        </w:rPr>
      </w:pPr>
      <w:r w:rsidRPr="00A14BF4">
        <w:rPr>
          <w:rFonts w:ascii="Times New Roman" w:hAnsi="Times New Roman" w:cs="Times New Roman"/>
          <w:b/>
          <w:sz w:val="20"/>
          <w:szCs w:val="20"/>
        </w:rPr>
        <w:t xml:space="preserve">5.6. Układanie nawierzchni z betonowych kostek brukowych </w:t>
      </w:r>
    </w:p>
    <w:p w:rsidR="00D66F69" w:rsidRPr="00A14BF4" w:rsidRDefault="00D66F69" w:rsidP="00D66F69">
      <w:pPr>
        <w:ind w:left="0" w:firstLine="0"/>
        <w:jc w:val="both"/>
        <w:rPr>
          <w:rFonts w:ascii="Times New Roman" w:hAnsi="Times New Roman" w:cs="Times New Roman"/>
          <w:sz w:val="20"/>
          <w:szCs w:val="20"/>
        </w:rPr>
      </w:pPr>
      <w:r w:rsidRPr="00A14BF4">
        <w:rPr>
          <w:rFonts w:ascii="Times New Roman" w:hAnsi="Times New Roman" w:cs="Times New Roman"/>
          <w:b/>
          <w:sz w:val="20"/>
          <w:szCs w:val="20"/>
        </w:rPr>
        <w:t>5.6.1.</w:t>
      </w:r>
      <w:r w:rsidRPr="00A14BF4">
        <w:rPr>
          <w:rFonts w:ascii="Times New Roman" w:hAnsi="Times New Roman" w:cs="Times New Roman"/>
          <w:sz w:val="20"/>
          <w:szCs w:val="20"/>
        </w:rPr>
        <w:t xml:space="preserve">Ustalenie kształtu, wymiaru i koloru kostek oraz desenia ich układania </w:t>
      </w:r>
    </w:p>
    <w:p w:rsidR="00D66F69" w:rsidRPr="00A14BF4" w:rsidRDefault="00D66F69" w:rsidP="00D66F69">
      <w:pPr>
        <w:jc w:val="both"/>
        <w:rPr>
          <w:rFonts w:ascii="Times New Roman" w:hAnsi="Times New Roman" w:cs="Times New Roman"/>
          <w:sz w:val="20"/>
          <w:szCs w:val="20"/>
        </w:rPr>
      </w:pPr>
      <w:r w:rsidRPr="00A14BF4">
        <w:rPr>
          <w:rFonts w:ascii="Times New Roman" w:hAnsi="Times New Roman" w:cs="Times New Roman"/>
          <w:sz w:val="20"/>
          <w:szCs w:val="20"/>
        </w:rPr>
        <w:tab/>
        <w:t xml:space="preserve">Kształt, wymiary, barwę i inne cechy charakterystyczne kostek wg </w:t>
      </w:r>
      <w:proofErr w:type="spellStart"/>
      <w:r w:rsidRPr="00A14BF4">
        <w:rPr>
          <w:rFonts w:ascii="Times New Roman" w:hAnsi="Times New Roman" w:cs="Times New Roman"/>
          <w:sz w:val="20"/>
          <w:szCs w:val="20"/>
        </w:rPr>
        <w:t>pktu</w:t>
      </w:r>
      <w:proofErr w:type="spellEnd"/>
      <w:r w:rsidRPr="00A14BF4">
        <w:rPr>
          <w:rFonts w:ascii="Times New Roman" w:hAnsi="Times New Roman" w:cs="Times New Roman"/>
          <w:sz w:val="20"/>
          <w:szCs w:val="20"/>
        </w:rPr>
        <w:t xml:space="preserve"> 2.2.1 oraz deseń ich układania  powinny być zgodne z dokumentacją projektową lub ST, a w przypadku braku wystarczających ustaleń Wykonawca przedkłada odpowiednie propozycje do zaakceptowania Inżynierowi. Przed ostatecznym zaakceptowaniem kształtu, koloru, sposobu układania  i wytwórni kostek, Inżynier może polecić Wykonawcy ułożenie po 1 m</w:t>
      </w:r>
      <w:r w:rsidRPr="00A14BF4">
        <w:rPr>
          <w:rFonts w:ascii="Times New Roman" w:hAnsi="Times New Roman" w:cs="Times New Roman"/>
          <w:sz w:val="20"/>
          <w:szCs w:val="20"/>
          <w:vertAlign w:val="superscript"/>
        </w:rPr>
        <w:t>2</w:t>
      </w:r>
      <w:r w:rsidRPr="00A14BF4">
        <w:rPr>
          <w:rFonts w:ascii="Times New Roman" w:hAnsi="Times New Roman" w:cs="Times New Roman"/>
          <w:sz w:val="20"/>
          <w:szCs w:val="20"/>
        </w:rPr>
        <w:t xml:space="preserve"> wstępnie wybranych kostek, wyłącznie na podsypce piaskowej. </w:t>
      </w:r>
    </w:p>
    <w:p w:rsidR="00D66F69" w:rsidRPr="00A14BF4" w:rsidRDefault="00D66F69" w:rsidP="00D66F69">
      <w:pPr>
        <w:ind w:left="0" w:right="0" w:firstLine="0"/>
        <w:jc w:val="both"/>
        <w:rPr>
          <w:rFonts w:ascii="Times New Roman" w:hAnsi="Times New Roman" w:cs="Times New Roman"/>
          <w:sz w:val="20"/>
          <w:szCs w:val="20"/>
        </w:rPr>
      </w:pPr>
    </w:p>
    <w:p w:rsidR="00D66F69" w:rsidRPr="00A14BF4" w:rsidRDefault="00D66F69" w:rsidP="00D66F69">
      <w:pPr>
        <w:ind w:left="0" w:firstLine="0"/>
        <w:jc w:val="both"/>
        <w:rPr>
          <w:rFonts w:ascii="Times New Roman" w:hAnsi="Times New Roman" w:cs="Times New Roman"/>
          <w:sz w:val="20"/>
          <w:szCs w:val="20"/>
        </w:rPr>
      </w:pPr>
      <w:r w:rsidRPr="00A14BF4">
        <w:rPr>
          <w:rFonts w:ascii="Times New Roman" w:hAnsi="Times New Roman" w:cs="Times New Roman"/>
          <w:b/>
          <w:sz w:val="20"/>
          <w:szCs w:val="20"/>
        </w:rPr>
        <w:t>5.6.2.</w:t>
      </w:r>
      <w:r w:rsidRPr="00A14BF4">
        <w:rPr>
          <w:rFonts w:ascii="Times New Roman" w:hAnsi="Times New Roman" w:cs="Times New Roman"/>
          <w:sz w:val="20"/>
          <w:szCs w:val="20"/>
        </w:rPr>
        <w:t xml:space="preserve">Warunki atmosferyczne </w:t>
      </w:r>
    </w:p>
    <w:p w:rsidR="00D66F69" w:rsidRPr="00A14BF4" w:rsidRDefault="00D66F69" w:rsidP="00D66F69">
      <w:pPr>
        <w:jc w:val="both"/>
        <w:rPr>
          <w:rFonts w:ascii="Times New Roman" w:hAnsi="Times New Roman" w:cs="Times New Roman"/>
          <w:sz w:val="20"/>
          <w:szCs w:val="20"/>
        </w:rPr>
      </w:pPr>
      <w:r w:rsidRPr="00A14BF4">
        <w:rPr>
          <w:rFonts w:ascii="Times New Roman" w:hAnsi="Times New Roman" w:cs="Times New Roman"/>
          <w:sz w:val="20"/>
          <w:szCs w:val="20"/>
        </w:rPr>
        <w:tab/>
        <w:t>Ułożenie nawierzchni z kostki na podsypce cementowo-piaskowej zaleca się wykonywać przy temperaturze otoczenia nie niższej niż +5</w:t>
      </w:r>
      <w:r w:rsidRPr="00A14BF4">
        <w:rPr>
          <w:rFonts w:ascii="Times New Roman" w:hAnsi="Times New Roman" w:cs="Times New Roman"/>
          <w:sz w:val="20"/>
          <w:szCs w:val="20"/>
          <w:vertAlign w:val="superscript"/>
        </w:rPr>
        <w:t>o</w:t>
      </w:r>
      <w:r w:rsidRPr="00A14BF4">
        <w:rPr>
          <w:rFonts w:ascii="Times New Roman" w:hAnsi="Times New Roman" w:cs="Times New Roman"/>
          <w:sz w:val="20"/>
          <w:szCs w:val="20"/>
        </w:rPr>
        <w:t>C. Dopuszcza się wykonanie nawierzchni jeśli w ciągu dnia temperatura utrzymuje się w granicach od 0</w:t>
      </w:r>
      <w:r w:rsidRPr="00A14BF4">
        <w:rPr>
          <w:rFonts w:ascii="Times New Roman" w:hAnsi="Times New Roman" w:cs="Times New Roman"/>
          <w:sz w:val="20"/>
          <w:szCs w:val="20"/>
          <w:vertAlign w:val="superscript"/>
        </w:rPr>
        <w:t>o</w:t>
      </w:r>
      <w:r w:rsidRPr="00A14BF4">
        <w:rPr>
          <w:rFonts w:ascii="Times New Roman" w:hAnsi="Times New Roman" w:cs="Times New Roman"/>
          <w:sz w:val="20"/>
          <w:szCs w:val="20"/>
        </w:rPr>
        <w:t>C do +5</w:t>
      </w:r>
      <w:r w:rsidRPr="00A14BF4">
        <w:rPr>
          <w:rFonts w:ascii="Times New Roman" w:hAnsi="Times New Roman" w:cs="Times New Roman"/>
          <w:sz w:val="20"/>
          <w:szCs w:val="20"/>
          <w:vertAlign w:val="superscript"/>
        </w:rPr>
        <w:t>o</w:t>
      </w:r>
      <w:r w:rsidRPr="00A14BF4">
        <w:rPr>
          <w:rFonts w:ascii="Times New Roman" w:hAnsi="Times New Roman" w:cs="Times New Roman"/>
          <w:sz w:val="20"/>
          <w:szCs w:val="20"/>
        </w:rPr>
        <w:t xml:space="preserve">C, przy czym jeśli w nocy spodziewane są przymrozki kostkę należy zabezpieczyć materiałami o złym przewodnictwie ciepła (np. matami ze słomy, papą itp.). </w:t>
      </w:r>
    </w:p>
    <w:p w:rsidR="00D66F69" w:rsidRPr="00A14BF4" w:rsidRDefault="00D66F69" w:rsidP="00D66F69">
      <w:pPr>
        <w:jc w:val="both"/>
        <w:rPr>
          <w:rFonts w:ascii="Times New Roman" w:hAnsi="Times New Roman" w:cs="Times New Roman"/>
          <w:sz w:val="20"/>
          <w:szCs w:val="20"/>
        </w:rPr>
      </w:pPr>
      <w:r w:rsidRPr="00A14BF4">
        <w:rPr>
          <w:rFonts w:ascii="Times New Roman" w:hAnsi="Times New Roman" w:cs="Times New Roman"/>
          <w:sz w:val="20"/>
          <w:szCs w:val="20"/>
        </w:rPr>
        <w:tab/>
        <w:t xml:space="preserve">Nawierzchnię na podsypce piaskowej zaleca się wykonywać w dodatnich temperaturach otoczenia. </w:t>
      </w:r>
    </w:p>
    <w:p w:rsidR="00D66F69" w:rsidRPr="00A14BF4" w:rsidRDefault="00D66F69" w:rsidP="00D66F69">
      <w:pPr>
        <w:ind w:left="0" w:right="0" w:firstLine="0"/>
        <w:jc w:val="both"/>
        <w:rPr>
          <w:rFonts w:ascii="Times New Roman" w:hAnsi="Times New Roman" w:cs="Times New Roman"/>
          <w:sz w:val="20"/>
          <w:szCs w:val="20"/>
        </w:rPr>
      </w:pPr>
    </w:p>
    <w:p w:rsidR="00D66F69" w:rsidRPr="00A14BF4" w:rsidRDefault="00D66F69" w:rsidP="00D66F69">
      <w:pPr>
        <w:ind w:left="0" w:firstLine="0"/>
        <w:jc w:val="both"/>
        <w:rPr>
          <w:rFonts w:ascii="Times New Roman" w:hAnsi="Times New Roman" w:cs="Times New Roman"/>
          <w:sz w:val="20"/>
          <w:szCs w:val="20"/>
        </w:rPr>
      </w:pPr>
      <w:r w:rsidRPr="00A14BF4">
        <w:rPr>
          <w:rFonts w:ascii="Times New Roman" w:hAnsi="Times New Roman" w:cs="Times New Roman"/>
          <w:b/>
          <w:sz w:val="20"/>
          <w:szCs w:val="20"/>
        </w:rPr>
        <w:t>5.6.3.</w:t>
      </w:r>
      <w:r w:rsidRPr="00A14BF4">
        <w:rPr>
          <w:rFonts w:ascii="Times New Roman" w:hAnsi="Times New Roman" w:cs="Times New Roman"/>
          <w:sz w:val="20"/>
          <w:szCs w:val="20"/>
        </w:rPr>
        <w:t xml:space="preserve">Ułożenie nawierzchni z kostek </w:t>
      </w:r>
    </w:p>
    <w:p w:rsidR="00D66F69" w:rsidRPr="00A14BF4" w:rsidRDefault="00D66F69" w:rsidP="00D66F69">
      <w:pPr>
        <w:ind w:firstLine="582"/>
        <w:jc w:val="both"/>
        <w:rPr>
          <w:rFonts w:ascii="Times New Roman" w:hAnsi="Times New Roman" w:cs="Times New Roman"/>
          <w:sz w:val="20"/>
          <w:szCs w:val="20"/>
        </w:rPr>
      </w:pPr>
      <w:r w:rsidRPr="00A14BF4">
        <w:rPr>
          <w:rFonts w:ascii="Times New Roman" w:hAnsi="Times New Roman" w:cs="Times New Roman"/>
          <w:sz w:val="20"/>
          <w:szCs w:val="20"/>
        </w:rPr>
        <w:tab/>
        <w:t xml:space="preserve">Warstwa nawierzchni z kostki powinna być wykonana z elementów o jednakowej grubości. Na większym fragmencie robót zaleca się stosować kostki dostarczone w tej samej partii materiału, w której niedopuszczalne są różne odcienie wybranego koloru kostki. </w:t>
      </w:r>
    </w:p>
    <w:p w:rsidR="00D66F69" w:rsidRPr="00A14BF4" w:rsidRDefault="00D66F69" w:rsidP="00D66F69">
      <w:pPr>
        <w:ind w:firstLine="582"/>
        <w:jc w:val="both"/>
        <w:rPr>
          <w:rFonts w:ascii="Times New Roman" w:hAnsi="Times New Roman" w:cs="Times New Roman"/>
          <w:sz w:val="20"/>
          <w:szCs w:val="20"/>
        </w:rPr>
      </w:pPr>
      <w:r w:rsidRPr="00A14BF4">
        <w:rPr>
          <w:rFonts w:ascii="Times New Roman" w:hAnsi="Times New Roman" w:cs="Times New Roman"/>
          <w:sz w:val="20"/>
          <w:szCs w:val="20"/>
        </w:rPr>
        <w:tab/>
        <w:t xml:space="preserve">Układanie kostki można wykonywać ręcznie lub mechanicznie. </w:t>
      </w:r>
    </w:p>
    <w:p w:rsidR="00D66F69" w:rsidRPr="00A14BF4" w:rsidRDefault="00D66F69" w:rsidP="00D66F69">
      <w:pPr>
        <w:ind w:firstLine="582"/>
        <w:jc w:val="both"/>
        <w:rPr>
          <w:rFonts w:ascii="Times New Roman" w:hAnsi="Times New Roman" w:cs="Times New Roman"/>
          <w:sz w:val="20"/>
          <w:szCs w:val="20"/>
        </w:rPr>
      </w:pPr>
      <w:r w:rsidRPr="00A14BF4">
        <w:rPr>
          <w:rFonts w:ascii="Times New Roman" w:hAnsi="Times New Roman" w:cs="Times New Roman"/>
          <w:sz w:val="20"/>
          <w:szCs w:val="20"/>
        </w:rPr>
        <w:tab/>
        <w:t xml:space="preserve">Układanie ręczne zaleca się wykonywać na mniejszych powierzchniach, zwłaszcza skomplikowanych pod względem kształtu lub wymagających kompozycji kolorystycznej układanych deseni oraz różnych wymiarów i kształtów kostek. Układanie kostek powinni wykonywać przyuczeni brukarze. </w:t>
      </w:r>
    </w:p>
    <w:p w:rsidR="00D66F69" w:rsidRPr="00A14BF4" w:rsidRDefault="00D66F69" w:rsidP="00D66F69">
      <w:pPr>
        <w:ind w:firstLine="582"/>
        <w:jc w:val="both"/>
        <w:rPr>
          <w:rFonts w:ascii="Times New Roman" w:hAnsi="Times New Roman" w:cs="Times New Roman"/>
          <w:sz w:val="20"/>
          <w:szCs w:val="20"/>
        </w:rPr>
      </w:pPr>
      <w:r w:rsidRPr="00A14BF4">
        <w:rPr>
          <w:rFonts w:ascii="Times New Roman" w:hAnsi="Times New Roman" w:cs="Times New Roman"/>
          <w:sz w:val="20"/>
          <w:szCs w:val="20"/>
        </w:rPr>
        <w:tab/>
        <w:t xml:space="preserve">Układanie mechaniczne zaleca się wykonywać na dużych powierzchniach o prostym kształcie, tak aby układarka mogła przenosić z palety warstwę kształtek na miejsce ich ułożenia z wymaganą dokładnością. Kostka do układania mechanicznego nie może mieć dużych odchyłek wymiarowych i musi być odpowiednio przygotowana przez producenta, tj. ułożona na palecie w odpowiedni wzór, bez dołożenia połówek i dziewiątek, przy czym każda warstwa na palecie musi być dobrze przesypana bardzo drobnym piaskiem, by kostki nie przywierały do siebie. Układanie mechaniczne zawsze musi być wsparte pracą brukarzy, którzy uzupełniają przerwy, wyrabiają łuki, dokładają kostki w okolicach studzienek i krawężników.  </w:t>
      </w:r>
      <w:r w:rsidRPr="00A14BF4">
        <w:rPr>
          <w:rFonts w:ascii="Times New Roman" w:hAnsi="Times New Roman" w:cs="Times New Roman"/>
          <w:sz w:val="20"/>
          <w:szCs w:val="20"/>
        </w:rPr>
        <w:tab/>
        <w:t xml:space="preserve">Kostkę układa się około 1,5 cm wyżej od projektowanej niwelety, ponieważ po procesie ubijania podsypka zagęszcza się. </w:t>
      </w:r>
    </w:p>
    <w:p w:rsidR="00D66F69" w:rsidRPr="00A14BF4" w:rsidRDefault="00D66F69" w:rsidP="00D66F69">
      <w:pPr>
        <w:ind w:firstLine="582"/>
        <w:jc w:val="both"/>
        <w:rPr>
          <w:rFonts w:ascii="Times New Roman" w:hAnsi="Times New Roman" w:cs="Times New Roman"/>
          <w:sz w:val="20"/>
          <w:szCs w:val="20"/>
        </w:rPr>
      </w:pPr>
      <w:r w:rsidRPr="00A14BF4">
        <w:rPr>
          <w:rFonts w:ascii="Times New Roman" w:hAnsi="Times New Roman" w:cs="Times New Roman"/>
          <w:sz w:val="20"/>
          <w:szCs w:val="20"/>
        </w:rPr>
        <w:tab/>
        <w:t xml:space="preserve">Powierzchnia kostek położonych obok urządzeń infrastruktury technicznej (np. studzienek, włazów itp.) powinna trwale wystawać od 3 mm do 5 mm powyżej powierzchni tych urządzeń oraz od 3 mm do 10 mm powyżej korytek ściekowych (ścieków). </w:t>
      </w:r>
    </w:p>
    <w:p w:rsidR="00D66F69" w:rsidRPr="00A14BF4" w:rsidRDefault="00D66F69" w:rsidP="00D66F69">
      <w:pPr>
        <w:ind w:firstLine="582"/>
        <w:jc w:val="both"/>
        <w:rPr>
          <w:rFonts w:ascii="Times New Roman" w:hAnsi="Times New Roman" w:cs="Times New Roman"/>
          <w:sz w:val="20"/>
          <w:szCs w:val="20"/>
        </w:rPr>
      </w:pPr>
      <w:r w:rsidRPr="00A14BF4">
        <w:rPr>
          <w:rFonts w:ascii="Times New Roman" w:hAnsi="Times New Roman" w:cs="Times New Roman"/>
          <w:sz w:val="20"/>
          <w:szCs w:val="20"/>
        </w:rPr>
        <w:tab/>
        <w:t xml:space="preserve">Do uzupełnienia przestrzeni przy krawężnikach, obrzeżach i studzienkach można używać elementy kostkowe wykończeniowe w postaci tzw. połówek i dziewiątek, mających wszystkie krawędzie równe i odpowiednio fazowane.  </w:t>
      </w:r>
    </w:p>
    <w:p w:rsidR="00D66F69" w:rsidRPr="00A14BF4" w:rsidRDefault="00D66F69" w:rsidP="00D66F69">
      <w:pPr>
        <w:ind w:firstLine="582"/>
        <w:jc w:val="both"/>
        <w:rPr>
          <w:rFonts w:ascii="Times New Roman" w:hAnsi="Times New Roman" w:cs="Times New Roman"/>
          <w:sz w:val="20"/>
          <w:szCs w:val="20"/>
        </w:rPr>
      </w:pPr>
      <w:r w:rsidRPr="00A14BF4">
        <w:rPr>
          <w:rFonts w:ascii="Times New Roman" w:hAnsi="Times New Roman" w:cs="Times New Roman"/>
          <w:sz w:val="20"/>
          <w:szCs w:val="20"/>
        </w:rPr>
        <w:t xml:space="preserve">W przypadku potrzeby kształtek o nietypowych wymiarach, wolną przestrzeń uzupełnia się kostką ciętą, przycinaną na budowie specjalnymi narzędziami tnącymi (przycinarkami, szlifierkami z tarczą itp.). </w:t>
      </w:r>
    </w:p>
    <w:p w:rsidR="00D66F69" w:rsidRPr="00A14BF4" w:rsidRDefault="00D66F69" w:rsidP="00D66F69">
      <w:pPr>
        <w:spacing w:after="29" w:line="241" w:lineRule="auto"/>
        <w:ind w:left="-5" w:firstLine="582"/>
        <w:jc w:val="both"/>
        <w:rPr>
          <w:rFonts w:ascii="Times New Roman" w:hAnsi="Times New Roman" w:cs="Times New Roman"/>
          <w:sz w:val="20"/>
          <w:szCs w:val="20"/>
        </w:rPr>
      </w:pPr>
      <w:r w:rsidRPr="00A14BF4">
        <w:rPr>
          <w:rFonts w:ascii="Times New Roman" w:hAnsi="Times New Roman" w:cs="Times New Roman"/>
          <w:sz w:val="20"/>
          <w:szCs w:val="20"/>
        </w:rPr>
        <w:t xml:space="preserve"> Dzienną działkę roboczą nawierzchni na podsypce cementowo-piaskowej zaleca się zakończyć prowizorycznie około półmetrowym pasem nawierzchni na podsypce piaskowej w celu wytworzenia oporu dla ubicia kostki ułożonej na stałe. Przed dalszym wznowieniem robót, prowizorycznie ułożoną nawierzchnię na podsypce piaskowej należy rozebrać i usunąć wraz z podsypką. </w:t>
      </w:r>
    </w:p>
    <w:p w:rsidR="00D66F69" w:rsidRPr="00A14BF4" w:rsidRDefault="00D66F69" w:rsidP="00D66F69">
      <w:pPr>
        <w:ind w:left="0" w:right="0" w:firstLine="0"/>
        <w:jc w:val="both"/>
        <w:rPr>
          <w:rFonts w:ascii="Times New Roman" w:hAnsi="Times New Roman" w:cs="Times New Roman"/>
          <w:sz w:val="20"/>
          <w:szCs w:val="20"/>
        </w:rPr>
      </w:pPr>
    </w:p>
    <w:p w:rsidR="00D66F69" w:rsidRPr="00A14BF4" w:rsidRDefault="00D66F69" w:rsidP="00D66F69">
      <w:pPr>
        <w:jc w:val="both"/>
        <w:rPr>
          <w:rFonts w:ascii="Times New Roman" w:hAnsi="Times New Roman" w:cs="Times New Roman"/>
          <w:sz w:val="20"/>
          <w:szCs w:val="20"/>
        </w:rPr>
      </w:pPr>
      <w:r w:rsidRPr="00A14BF4">
        <w:rPr>
          <w:rFonts w:ascii="Times New Roman" w:hAnsi="Times New Roman" w:cs="Times New Roman"/>
          <w:b/>
          <w:sz w:val="20"/>
          <w:szCs w:val="20"/>
        </w:rPr>
        <w:t xml:space="preserve">5.6.4. </w:t>
      </w:r>
      <w:r w:rsidRPr="00A14BF4">
        <w:rPr>
          <w:rFonts w:ascii="Times New Roman" w:hAnsi="Times New Roman" w:cs="Times New Roman"/>
          <w:sz w:val="20"/>
          <w:szCs w:val="20"/>
        </w:rPr>
        <w:t xml:space="preserve">Ubicie nawierzchni z kostek </w:t>
      </w:r>
    </w:p>
    <w:p w:rsidR="00D66F69" w:rsidRPr="00A14BF4" w:rsidRDefault="00D66F69" w:rsidP="00D66F69">
      <w:pPr>
        <w:jc w:val="both"/>
        <w:rPr>
          <w:rFonts w:ascii="Times New Roman" w:hAnsi="Times New Roman" w:cs="Times New Roman"/>
          <w:sz w:val="20"/>
          <w:szCs w:val="20"/>
        </w:rPr>
      </w:pPr>
      <w:r w:rsidRPr="00A14BF4">
        <w:rPr>
          <w:rFonts w:ascii="Times New Roman" w:hAnsi="Times New Roman" w:cs="Times New Roman"/>
          <w:sz w:val="20"/>
          <w:szCs w:val="20"/>
        </w:rPr>
        <w:tab/>
        <w:t xml:space="preserve">Ubicie nawierzchni należy przeprowadzić za pomocą zagęszczarki wibracyjnej (płytowej) z osłoną z tworzywa sztucznego. Do ubicia nawierzchni nie wolno używać walca. </w:t>
      </w:r>
    </w:p>
    <w:p w:rsidR="00D66F69" w:rsidRPr="00A14BF4" w:rsidRDefault="00D66F69" w:rsidP="00D66F69">
      <w:pPr>
        <w:jc w:val="both"/>
        <w:rPr>
          <w:rFonts w:ascii="Times New Roman" w:hAnsi="Times New Roman" w:cs="Times New Roman"/>
          <w:sz w:val="20"/>
          <w:szCs w:val="20"/>
        </w:rPr>
      </w:pPr>
      <w:r w:rsidRPr="00A14BF4">
        <w:rPr>
          <w:rFonts w:ascii="Times New Roman" w:hAnsi="Times New Roman" w:cs="Times New Roman"/>
          <w:sz w:val="20"/>
          <w:szCs w:val="20"/>
        </w:rPr>
        <w:tab/>
        <w:t xml:space="preserve">Ubijanie nawierzchni należy prowadzić od krawędzi powierzchni w kierunku jej środka i jednocześnie w kierunku poprzecznym kształtek. Ewentualne nierówności powierzchniowe mogą być zlikwidowane przez ubijanie w kierunku wzdłużnym kostki. Po ubiciu nawierzchni wszystkie kostki uszkodzone (np. pęknięte) należy wymienić na kostki całe. </w:t>
      </w:r>
    </w:p>
    <w:p w:rsidR="00D66F69" w:rsidRPr="00A14BF4" w:rsidRDefault="00D66F69" w:rsidP="00D66F69">
      <w:pPr>
        <w:spacing w:after="26"/>
        <w:ind w:left="0" w:right="0" w:firstLine="0"/>
        <w:jc w:val="both"/>
        <w:rPr>
          <w:rFonts w:ascii="Times New Roman" w:hAnsi="Times New Roman" w:cs="Times New Roman"/>
          <w:sz w:val="20"/>
          <w:szCs w:val="20"/>
        </w:rPr>
      </w:pPr>
    </w:p>
    <w:p w:rsidR="00D66F69" w:rsidRPr="00A14BF4" w:rsidRDefault="00D66F69" w:rsidP="00D66F69">
      <w:pPr>
        <w:spacing w:after="28" w:line="243" w:lineRule="auto"/>
        <w:ind w:left="-5" w:right="-15" w:hanging="10"/>
        <w:jc w:val="both"/>
        <w:rPr>
          <w:rFonts w:ascii="Times New Roman" w:hAnsi="Times New Roman" w:cs="Times New Roman"/>
          <w:sz w:val="20"/>
          <w:szCs w:val="20"/>
        </w:rPr>
      </w:pPr>
      <w:r w:rsidRPr="00A14BF4">
        <w:rPr>
          <w:rFonts w:ascii="Times New Roman" w:hAnsi="Times New Roman" w:cs="Times New Roman"/>
          <w:b/>
          <w:sz w:val="20"/>
          <w:szCs w:val="20"/>
        </w:rPr>
        <w:t xml:space="preserve">5.6.5. </w:t>
      </w:r>
      <w:r w:rsidRPr="00A14BF4">
        <w:rPr>
          <w:rFonts w:ascii="Times New Roman" w:hAnsi="Times New Roman" w:cs="Times New Roman"/>
          <w:sz w:val="20"/>
          <w:szCs w:val="20"/>
        </w:rPr>
        <w:t xml:space="preserve">Spoiny  </w:t>
      </w:r>
    </w:p>
    <w:p w:rsidR="00D66F69" w:rsidRPr="00A14BF4" w:rsidRDefault="00D66F69" w:rsidP="00D66F69">
      <w:pPr>
        <w:jc w:val="both"/>
        <w:rPr>
          <w:rFonts w:ascii="Times New Roman" w:hAnsi="Times New Roman" w:cs="Times New Roman"/>
          <w:sz w:val="20"/>
          <w:szCs w:val="20"/>
        </w:rPr>
      </w:pPr>
      <w:r w:rsidRPr="00A14BF4">
        <w:rPr>
          <w:rFonts w:ascii="Times New Roman" w:hAnsi="Times New Roman" w:cs="Times New Roman"/>
          <w:sz w:val="20"/>
          <w:szCs w:val="20"/>
        </w:rPr>
        <w:tab/>
        <w:t xml:space="preserve">Szerokość spoin pomiędzy betonowymi kostkami brukowymi powinna wynosić od 3 mm do 5 </w:t>
      </w:r>
      <w:proofErr w:type="spellStart"/>
      <w:r w:rsidRPr="00A14BF4">
        <w:rPr>
          <w:rFonts w:ascii="Times New Roman" w:hAnsi="Times New Roman" w:cs="Times New Roman"/>
          <w:sz w:val="20"/>
          <w:szCs w:val="20"/>
        </w:rPr>
        <w:t>mm</w:t>
      </w:r>
      <w:proofErr w:type="spellEnd"/>
      <w:r w:rsidRPr="00A14BF4">
        <w:rPr>
          <w:rFonts w:ascii="Times New Roman" w:hAnsi="Times New Roman" w:cs="Times New Roman"/>
          <w:sz w:val="20"/>
          <w:szCs w:val="20"/>
        </w:rPr>
        <w:t xml:space="preserve">. </w:t>
      </w:r>
    </w:p>
    <w:p w:rsidR="00D66F69" w:rsidRPr="00A14BF4" w:rsidRDefault="00D66F69" w:rsidP="00D66F69">
      <w:pPr>
        <w:spacing w:after="29" w:line="241" w:lineRule="auto"/>
        <w:ind w:left="-5" w:right="222" w:hanging="10"/>
        <w:jc w:val="both"/>
        <w:rPr>
          <w:rFonts w:ascii="Times New Roman" w:hAnsi="Times New Roman" w:cs="Times New Roman"/>
          <w:sz w:val="20"/>
          <w:szCs w:val="20"/>
        </w:rPr>
      </w:pPr>
      <w:r w:rsidRPr="00A14BF4">
        <w:rPr>
          <w:rFonts w:ascii="Times New Roman" w:hAnsi="Times New Roman" w:cs="Times New Roman"/>
          <w:sz w:val="20"/>
          <w:szCs w:val="20"/>
        </w:rPr>
        <w:lastRenderedPageBreak/>
        <w:t xml:space="preserve"> W przypadku stosowania prostopadłościennych kostek brukowych zaleca się aby osie spoin pomiędzy dłuższymi bokami tych kostek tworzyły z osią drogi kąt 45°, a wierzchołek utworzonego kąta prostego pomiędzy spoinami miał kierunek odwrotny do kierunku spadku podłużnego nawierzchni. </w:t>
      </w:r>
    </w:p>
    <w:p w:rsidR="00D66F69" w:rsidRPr="00A14BF4" w:rsidRDefault="00D66F69" w:rsidP="00D66F69">
      <w:pPr>
        <w:jc w:val="both"/>
        <w:rPr>
          <w:rFonts w:ascii="Times New Roman" w:hAnsi="Times New Roman" w:cs="Times New Roman"/>
          <w:sz w:val="20"/>
          <w:szCs w:val="20"/>
        </w:rPr>
      </w:pPr>
      <w:r w:rsidRPr="00A14BF4">
        <w:rPr>
          <w:rFonts w:ascii="Times New Roman" w:hAnsi="Times New Roman" w:cs="Times New Roman"/>
          <w:sz w:val="20"/>
          <w:szCs w:val="20"/>
        </w:rPr>
        <w:tab/>
        <w:t xml:space="preserve">Po ułożeniu kostek, spoiny należy wypełnić piaskiem, spełniającym wymagania </w:t>
      </w:r>
      <w:proofErr w:type="spellStart"/>
      <w:r w:rsidRPr="00A14BF4">
        <w:rPr>
          <w:rFonts w:ascii="Times New Roman" w:hAnsi="Times New Roman" w:cs="Times New Roman"/>
          <w:sz w:val="20"/>
          <w:szCs w:val="20"/>
        </w:rPr>
        <w:t>pktu</w:t>
      </w:r>
      <w:proofErr w:type="spellEnd"/>
      <w:r w:rsidRPr="00A14BF4">
        <w:rPr>
          <w:rFonts w:ascii="Times New Roman" w:hAnsi="Times New Roman" w:cs="Times New Roman"/>
          <w:sz w:val="20"/>
          <w:szCs w:val="20"/>
        </w:rPr>
        <w:t xml:space="preserve"> 2.3 c). Wypełnienie spoin piaskiem polega na rozsypaniu warstwy piasku i wmieceniu go w spoiny na sucho lub, po obfitym polaniu wodą - wmieceniu papki piaskowej szczotkami względnie </w:t>
      </w:r>
      <w:proofErr w:type="spellStart"/>
      <w:r w:rsidRPr="00A14BF4">
        <w:rPr>
          <w:rFonts w:ascii="Times New Roman" w:hAnsi="Times New Roman" w:cs="Times New Roman"/>
          <w:sz w:val="20"/>
          <w:szCs w:val="20"/>
        </w:rPr>
        <w:t>rozgarniaczkami</w:t>
      </w:r>
      <w:proofErr w:type="spellEnd"/>
      <w:r w:rsidRPr="00A14BF4">
        <w:rPr>
          <w:rFonts w:ascii="Times New Roman" w:hAnsi="Times New Roman" w:cs="Times New Roman"/>
          <w:sz w:val="20"/>
          <w:szCs w:val="20"/>
        </w:rPr>
        <w:t xml:space="preserve"> z piórami gumowymi. </w:t>
      </w:r>
    </w:p>
    <w:p w:rsidR="00D66F69" w:rsidRPr="00A14BF4" w:rsidRDefault="00D66F69" w:rsidP="00D66F69">
      <w:pPr>
        <w:spacing w:after="16"/>
        <w:ind w:left="0" w:right="0" w:firstLine="0"/>
        <w:jc w:val="both"/>
        <w:rPr>
          <w:rFonts w:ascii="Times New Roman" w:hAnsi="Times New Roman" w:cs="Times New Roman"/>
          <w:sz w:val="20"/>
          <w:szCs w:val="20"/>
        </w:rPr>
      </w:pPr>
      <w:r w:rsidRPr="00A14BF4">
        <w:rPr>
          <w:rFonts w:ascii="Times New Roman" w:eastAsia="Times New Roman" w:hAnsi="Times New Roman" w:cs="Times New Roman"/>
          <w:sz w:val="20"/>
          <w:szCs w:val="20"/>
        </w:rPr>
        <w:tab/>
      </w:r>
    </w:p>
    <w:p w:rsidR="00D66F69" w:rsidRPr="00A14BF4" w:rsidRDefault="00D66F69" w:rsidP="00D66F69">
      <w:pPr>
        <w:spacing w:after="28" w:line="243" w:lineRule="auto"/>
        <w:ind w:left="-5" w:right="-15" w:hanging="10"/>
        <w:jc w:val="both"/>
        <w:rPr>
          <w:rFonts w:ascii="Times New Roman" w:hAnsi="Times New Roman" w:cs="Times New Roman"/>
          <w:sz w:val="20"/>
          <w:szCs w:val="20"/>
        </w:rPr>
      </w:pPr>
      <w:r w:rsidRPr="00A14BF4">
        <w:rPr>
          <w:rFonts w:ascii="Times New Roman" w:hAnsi="Times New Roman" w:cs="Times New Roman"/>
          <w:b/>
          <w:sz w:val="20"/>
          <w:szCs w:val="20"/>
        </w:rPr>
        <w:t xml:space="preserve">5.8. Pielęgnacja nawierzchni i oddanie jej dla ruchu </w:t>
      </w:r>
    </w:p>
    <w:p w:rsidR="00D66F69" w:rsidRPr="00A14BF4" w:rsidRDefault="00D66F69" w:rsidP="00D66F69">
      <w:pPr>
        <w:ind w:firstLine="582"/>
        <w:jc w:val="both"/>
        <w:rPr>
          <w:rFonts w:ascii="Times New Roman" w:hAnsi="Times New Roman" w:cs="Times New Roman"/>
          <w:sz w:val="20"/>
          <w:szCs w:val="20"/>
        </w:rPr>
      </w:pPr>
      <w:r w:rsidRPr="00A14BF4">
        <w:rPr>
          <w:rFonts w:ascii="Times New Roman" w:hAnsi="Times New Roman" w:cs="Times New Roman"/>
          <w:sz w:val="20"/>
          <w:szCs w:val="20"/>
        </w:rPr>
        <w:t xml:space="preserve"> Nawierzchnię na podsypce piaskowej ze spoinami wypełnionymi piaskiem można oddać do użytku bezpośrednio po jej wykonaniu. </w:t>
      </w:r>
    </w:p>
    <w:p w:rsidR="00D66F69" w:rsidRPr="00A14BF4" w:rsidRDefault="00D66F69" w:rsidP="00D66F69">
      <w:pPr>
        <w:spacing w:after="29" w:line="241" w:lineRule="auto"/>
        <w:ind w:left="-5" w:firstLine="582"/>
        <w:jc w:val="both"/>
        <w:rPr>
          <w:rFonts w:ascii="Times New Roman" w:hAnsi="Times New Roman" w:cs="Times New Roman"/>
          <w:sz w:val="20"/>
          <w:szCs w:val="20"/>
        </w:rPr>
      </w:pPr>
      <w:r w:rsidRPr="00A14BF4">
        <w:rPr>
          <w:rFonts w:ascii="Times New Roman" w:hAnsi="Times New Roman" w:cs="Times New Roman"/>
          <w:sz w:val="20"/>
          <w:szCs w:val="20"/>
        </w:rPr>
        <w:t xml:space="preserve"> Nawierzchnię na podsypce cementowo-piaskowej ze spoinami wypełnionymi zaprawą cementowo-piaskową, po jej wykonaniu należy przykryć warstwą wilgotnego piasku o grubości od 3,0 do 4,0 cm i utrzymywać ją w stanie wilgotnym przez 7 do 10 dni (nie dotyczy to nawierzchni chodników). Po upływie od 2 tygodni (przy temperaturze średniej otoczenia nie niższej niż 15</w:t>
      </w:r>
      <w:r w:rsidRPr="00A14BF4">
        <w:rPr>
          <w:rFonts w:ascii="Times New Roman" w:hAnsi="Times New Roman" w:cs="Times New Roman"/>
          <w:sz w:val="20"/>
          <w:szCs w:val="20"/>
          <w:vertAlign w:val="superscript"/>
        </w:rPr>
        <w:t>o</w:t>
      </w:r>
      <w:r w:rsidRPr="00A14BF4">
        <w:rPr>
          <w:rFonts w:ascii="Times New Roman" w:hAnsi="Times New Roman" w:cs="Times New Roman"/>
          <w:sz w:val="20"/>
          <w:szCs w:val="20"/>
        </w:rPr>
        <w:t xml:space="preserve">C) do 3 tygodni (w porze chłodniejszej) nawierzchnię należy oczyścić z piasku i można oddać do użytku. </w:t>
      </w:r>
    </w:p>
    <w:p w:rsidR="00D66F69" w:rsidRPr="00A14BF4" w:rsidRDefault="00D66F69" w:rsidP="00D66F69">
      <w:pPr>
        <w:ind w:left="0" w:right="0" w:firstLine="0"/>
        <w:jc w:val="both"/>
        <w:rPr>
          <w:rFonts w:ascii="Times New Roman" w:hAnsi="Times New Roman" w:cs="Times New Roman"/>
          <w:sz w:val="20"/>
          <w:szCs w:val="20"/>
        </w:rPr>
      </w:pPr>
    </w:p>
    <w:p w:rsidR="00D66F69" w:rsidRPr="00A14BF4" w:rsidRDefault="00D66F69" w:rsidP="00D66F69">
      <w:pPr>
        <w:numPr>
          <w:ilvl w:val="0"/>
          <w:numId w:val="6"/>
        </w:numPr>
        <w:spacing w:after="28" w:line="243" w:lineRule="auto"/>
        <w:ind w:right="-15" w:hanging="173"/>
        <w:jc w:val="both"/>
        <w:rPr>
          <w:rFonts w:ascii="Times New Roman" w:hAnsi="Times New Roman" w:cs="Times New Roman"/>
          <w:sz w:val="20"/>
          <w:szCs w:val="20"/>
        </w:rPr>
      </w:pPr>
      <w:r w:rsidRPr="00A14BF4">
        <w:rPr>
          <w:rFonts w:ascii="Times New Roman" w:hAnsi="Times New Roman" w:cs="Times New Roman"/>
          <w:b/>
          <w:sz w:val="20"/>
          <w:szCs w:val="20"/>
        </w:rPr>
        <w:t xml:space="preserve">KONTROLA JAKOŚCI ROBÓT </w:t>
      </w:r>
    </w:p>
    <w:p w:rsidR="00D66F69" w:rsidRPr="00A14BF4" w:rsidRDefault="00D66F69" w:rsidP="00D66F69">
      <w:pPr>
        <w:numPr>
          <w:ilvl w:val="1"/>
          <w:numId w:val="6"/>
        </w:numPr>
        <w:spacing w:after="28" w:line="243" w:lineRule="auto"/>
        <w:ind w:right="5247"/>
        <w:jc w:val="both"/>
        <w:rPr>
          <w:rFonts w:ascii="Times New Roman" w:hAnsi="Times New Roman" w:cs="Times New Roman"/>
          <w:sz w:val="20"/>
          <w:szCs w:val="20"/>
        </w:rPr>
      </w:pPr>
      <w:r w:rsidRPr="00A14BF4">
        <w:rPr>
          <w:rFonts w:ascii="Times New Roman" w:hAnsi="Times New Roman" w:cs="Times New Roman"/>
          <w:b/>
          <w:sz w:val="20"/>
          <w:szCs w:val="20"/>
        </w:rPr>
        <w:t xml:space="preserve">Ogólne zasady kontroli jakości robót </w:t>
      </w:r>
    </w:p>
    <w:p w:rsidR="00D66F69" w:rsidRPr="00A14BF4" w:rsidRDefault="00D66F69" w:rsidP="00D66F69">
      <w:pPr>
        <w:jc w:val="both"/>
        <w:rPr>
          <w:rFonts w:ascii="Times New Roman" w:hAnsi="Times New Roman" w:cs="Times New Roman"/>
          <w:sz w:val="20"/>
          <w:szCs w:val="20"/>
        </w:rPr>
      </w:pPr>
      <w:r w:rsidRPr="00A14BF4">
        <w:rPr>
          <w:rFonts w:ascii="Times New Roman" w:hAnsi="Times New Roman" w:cs="Times New Roman"/>
          <w:sz w:val="20"/>
          <w:szCs w:val="20"/>
        </w:rPr>
        <w:tab/>
        <w:t xml:space="preserve">Ogólne zasady kontroli jakości robót podano w OST D-M-00.00.00 „Wymagania ogólne” [5] </w:t>
      </w:r>
      <w:proofErr w:type="spellStart"/>
      <w:r w:rsidRPr="00A14BF4">
        <w:rPr>
          <w:rFonts w:ascii="Times New Roman" w:hAnsi="Times New Roman" w:cs="Times New Roman"/>
          <w:sz w:val="20"/>
          <w:szCs w:val="20"/>
        </w:rPr>
        <w:t>pkt</w:t>
      </w:r>
      <w:proofErr w:type="spellEnd"/>
      <w:r w:rsidRPr="00A14BF4">
        <w:rPr>
          <w:rFonts w:ascii="Times New Roman" w:hAnsi="Times New Roman" w:cs="Times New Roman"/>
          <w:sz w:val="20"/>
          <w:szCs w:val="20"/>
        </w:rPr>
        <w:t xml:space="preserve"> 6. </w:t>
      </w:r>
    </w:p>
    <w:p w:rsidR="00D66F69" w:rsidRPr="00A14BF4" w:rsidRDefault="00D66F69" w:rsidP="00D66F69">
      <w:pPr>
        <w:ind w:left="0" w:right="0" w:firstLine="0"/>
        <w:jc w:val="both"/>
        <w:rPr>
          <w:rFonts w:ascii="Times New Roman" w:hAnsi="Times New Roman" w:cs="Times New Roman"/>
          <w:sz w:val="20"/>
          <w:szCs w:val="20"/>
        </w:rPr>
      </w:pPr>
    </w:p>
    <w:p w:rsidR="00D66F69" w:rsidRPr="00A14BF4" w:rsidRDefault="00D66F69" w:rsidP="00D66F69">
      <w:pPr>
        <w:numPr>
          <w:ilvl w:val="1"/>
          <w:numId w:val="6"/>
        </w:numPr>
        <w:ind w:right="5247"/>
        <w:jc w:val="both"/>
        <w:rPr>
          <w:rFonts w:ascii="Times New Roman" w:hAnsi="Times New Roman" w:cs="Times New Roman"/>
          <w:sz w:val="20"/>
          <w:szCs w:val="20"/>
        </w:rPr>
      </w:pPr>
      <w:r w:rsidRPr="00A14BF4">
        <w:rPr>
          <w:rFonts w:ascii="Times New Roman" w:hAnsi="Times New Roman" w:cs="Times New Roman"/>
          <w:b/>
          <w:sz w:val="20"/>
          <w:szCs w:val="20"/>
        </w:rPr>
        <w:t xml:space="preserve">Badania przed przystąpieniem do robót </w:t>
      </w:r>
      <w:r w:rsidRPr="00A14BF4">
        <w:rPr>
          <w:rFonts w:ascii="Times New Roman" w:hAnsi="Times New Roman" w:cs="Times New Roman"/>
          <w:sz w:val="20"/>
          <w:szCs w:val="20"/>
        </w:rPr>
        <w:t xml:space="preserve">Przed przystąpieniem do robót Wykonawca powinien: </w:t>
      </w:r>
    </w:p>
    <w:p w:rsidR="00D66F69" w:rsidRPr="00A14BF4" w:rsidRDefault="00D66F69" w:rsidP="00D66F69">
      <w:pPr>
        <w:numPr>
          <w:ilvl w:val="0"/>
          <w:numId w:val="20"/>
        </w:numPr>
        <w:ind w:right="543"/>
        <w:jc w:val="both"/>
        <w:rPr>
          <w:rFonts w:ascii="Times New Roman" w:hAnsi="Times New Roman" w:cs="Times New Roman"/>
          <w:sz w:val="20"/>
          <w:szCs w:val="20"/>
        </w:rPr>
      </w:pPr>
      <w:r w:rsidRPr="00A14BF4">
        <w:rPr>
          <w:rFonts w:ascii="Times New Roman" w:hAnsi="Times New Roman" w:cs="Times New Roman"/>
          <w:sz w:val="20"/>
          <w:szCs w:val="20"/>
        </w:rPr>
        <w:t xml:space="preserve">uzyskać wymagane dokumenty, dopuszczające wyroby budowlane do obrotu i powszechnego stosowania (aprobaty techniczne, certyfikaty zgodności, deklaracje zgodności, ew. badania materiałów wykonane przez dostawców itp.), </w:t>
      </w:r>
    </w:p>
    <w:p w:rsidR="00D66F69" w:rsidRPr="00A14BF4" w:rsidRDefault="00D66F69" w:rsidP="00D66F69">
      <w:pPr>
        <w:numPr>
          <w:ilvl w:val="0"/>
          <w:numId w:val="20"/>
        </w:numPr>
        <w:ind w:right="543"/>
        <w:jc w:val="both"/>
        <w:rPr>
          <w:rFonts w:ascii="Times New Roman" w:hAnsi="Times New Roman" w:cs="Times New Roman"/>
          <w:sz w:val="20"/>
          <w:szCs w:val="20"/>
        </w:rPr>
      </w:pPr>
      <w:r w:rsidRPr="00A14BF4">
        <w:rPr>
          <w:rFonts w:ascii="Times New Roman" w:hAnsi="Times New Roman" w:cs="Times New Roman"/>
          <w:sz w:val="20"/>
          <w:szCs w:val="20"/>
        </w:rPr>
        <w:t xml:space="preserve">wykonać badania właściwości materiałów przeznaczonych do wykonania robót, określone w </w:t>
      </w:r>
      <w:proofErr w:type="spellStart"/>
      <w:r w:rsidRPr="00A14BF4">
        <w:rPr>
          <w:rFonts w:ascii="Times New Roman" w:hAnsi="Times New Roman" w:cs="Times New Roman"/>
          <w:sz w:val="20"/>
          <w:szCs w:val="20"/>
        </w:rPr>
        <w:t>pkcie</w:t>
      </w:r>
      <w:proofErr w:type="spellEnd"/>
      <w:r w:rsidRPr="00A14BF4">
        <w:rPr>
          <w:rFonts w:ascii="Times New Roman" w:hAnsi="Times New Roman" w:cs="Times New Roman"/>
          <w:sz w:val="20"/>
          <w:szCs w:val="20"/>
        </w:rPr>
        <w:t xml:space="preserve"> 2, </w:t>
      </w:r>
    </w:p>
    <w:p w:rsidR="00D66F69" w:rsidRPr="00A14BF4" w:rsidRDefault="00D66F69" w:rsidP="00D66F69">
      <w:pPr>
        <w:numPr>
          <w:ilvl w:val="0"/>
          <w:numId w:val="20"/>
        </w:numPr>
        <w:ind w:right="543"/>
        <w:jc w:val="both"/>
        <w:rPr>
          <w:rFonts w:ascii="Times New Roman" w:hAnsi="Times New Roman" w:cs="Times New Roman"/>
          <w:sz w:val="20"/>
          <w:szCs w:val="20"/>
        </w:rPr>
      </w:pPr>
      <w:r w:rsidRPr="00A14BF4">
        <w:rPr>
          <w:rFonts w:ascii="Times New Roman" w:hAnsi="Times New Roman" w:cs="Times New Roman"/>
          <w:sz w:val="20"/>
          <w:szCs w:val="20"/>
        </w:rPr>
        <w:t xml:space="preserve">sprawdzić cechy zewnętrzne gotowych materiałów z tworzyw i prefabrykowanych. </w:t>
      </w:r>
    </w:p>
    <w:p w:rsidR="00D66F69" w:rsidRPr="00A14BF4" w:rsidRDefault="00D66F69" w:rsidP="00D66F69">
      <w:pPr>
        <w:jc w:val="both"/>
        <w:rPr>
          <w:rFonts w:ascii="Times New Roman" w:hAnsi="Times New Roman" w:cs="Times New Roman"/>
          <w:sz w:val="20"/>
          <w:szCs w:val="20"/>
        </w:rPr>
      </w:pPr>
      <w:r w:rsidRPr="00A14BF4">
        <w:rPr>
          <w:rFonts w:ascii="Times New Roman" w:hAnsi="Times New Roman" w:cs="Times New Roman"/>
          <w:sz w:val="20"/>
          <w:szCs w:val="20"/>
        </w:rPr>
        <w:tab/>
        <w:t xml:space="preserve">Wszystkie dokumenty oraz wyniki badań Wykonawca przedstawia Inżynierowi do akceptacji. </w:t>
      </w:r>
    </w:p>
    <w:p w:rsidR="00D66F69" w:rsidRPr="00A14BF4" w:rsidRDefault="00D66F69" w:rsidP="00D66F69">
      <w:pPr>
        <w:ind w:left="0" w:right="0" w:firstLine="0"/>
        <w:jc w:val="both"/>
        <w:rPr>
          <w:rFonts w:ascii="Times New Roman" w:hAnsi="Times New Roman" w:cs="Times New Roman"/>
          <w:sz w:val="20"/>
          <w:szCs w:val="20"/>
        </w:rPr>
      </w:pPr>
    </w:p>
    <w:p w:rsidR="00D66F69" w:rsidRPr="00A14BF4" w:rsidRDefault="00D66F69" w:rsidP="00D66F69">
      <w:pPr>
        <w:numPr>
          <w:ilvl w:val="1"/>
          <w:numId w:val="7"/>
        </w:numPr>
        <w:spacing w:after="28" w:line="243" w:lineRule="auto"/>
        <w:ind w:right="-15" w:hanging="312"/>
        <w:jc w:val="both"/>
        <w:rPr>
          <w:rFonts w:ascii="Times New Roman" w:hAnsi="Times New Roman" w:cs="Times New Roman"/>
          <w:sz w:val="20"/>
          <w:szCs w:val="20"/>
        </w:rPr>
      </w:pPr>
      <w:r w:rsidRPr="00A14BF4">
        <w:rPr>
          <w:rFonts w:ascii="Times New Roman" w:hAnsi="Times New Roman" w:cs="Times New Roman"/>
          <w:b/>
          <w:sz w:val="20"/>
          <w:szCs w:val="20"/>
        </w:rPr>
        <w:t xml:space="preserve">Badania w czasie robót </w:t>
      </w:r>
    </w:p>
    <w:p w:rsidR="00D66F69" w:rsidRPr="00A14BF4" w:rsidRDefault="00D66F69" w:rsidP="00D66F69">
      <w:pPr>
        <w:jc w:val="both"/>
        <w:rPr>
          <w:rFonts w:ascii="Times New Roman" w:hAnsi="Times New Roman" w:cs="Times New Roman"/>
          <w:sz w:val="20"/>
          <w:szCs w:val="20"/>
        </w:rPr>
      </w:pPr>
      <w:r w:rsidRPr="00A14BF4">
        <w:rPr>
          <w:rFonts w:ascii="Times New Roman" w:hAnsi="Times New Roman" w:cs="Times New Roman"/>
          <w:sz w:val="20"/>
          <w:szCs w:val="20"/>
        </w:rPr>
        <w:tab/>
        <w:t xml:space="preserve">Częstotliwość oraz zakres badań i pomiarów w czasie robót nawierzchniowych z kostki podaje tablica 2. </w:t>
      </w:r>
    </w:p>
    <w:p w:rsidR="00D66F69" w:rsidRPr="00A14BF4" w:rsidRDefault="00D66F69" w:rsidP="00D66F69">
      <w:pPr>
        <w:ind w:left="0" w:right="0" w:firstLine="0"/>
        <w:jc w:val="both"/>
        <w:rPr>
          <w:rFonts w:ascii="Times New Roman" w:hAnsi="Times New Roman" w:cs="Times New Roman"/>
          <w:sz w:val="20"/>
          <w:szCs w:val="20"/>
        </w:rPr>
      </w:pPr>
    </w:p>
    <w:p w:rsidR="00D66F69" w:rsidRPr="00A14BF4" w:rsidRDefault="00D66F69" w:rsidP="00D66F69">
      <w:pPr>
        <w:jc w:val="both"/>
        <w:rPr>
          <w:rFonts w:ascii="Times New Roman" w:hAnsi="Times New Roman" w:cs="Times New Roman"/>
          <w:sz w:val="20"/>
          <w:szCs w:val="20"/>
        </w:rPr>
      </w:pPr>
      <w:r w:rsidRPr="00A14BF4">
        <w:rPr>
          <w:rFonts w:ascii="Times New Roman" w:hAnsi="Times New Roman" w:cs="Times New Roman"/>
          <w:sz w:val="20"/>
          <w:szCs w:val="20"/>
        </w:rPr>
        <w:t xml:space="preserve">Tablica 2. Częstotliwość oraz zakres badań i pomiarów w czasie robót </w:t>
      </w:r>
    </w:p>
    <w:tbl>
      <w:tblPr>
        <w:tblStyle w:val="TableGrid"/>
        <w:tblW w:w="9072" w:type="dxa"/>
        <w:tblInd w:w="-74" w:type="dxa"/>
        <w:tblCellMar>
          <w:left w:w="70" w:type="dxa"/>
          <w:right w:w="79" w:type="dxa"/>
        </w:tblCellMar>
        <w:tblLook w:val="04A0"/>
      </w:tblPr>
      <w:tblGrid>
        <w:gridCol w:w="499"/>
        <w:gridCol w:w="3053"/>
        <w:gridCol w:w="2755"/>
        <w:gridCol w:w="2765"/>
      </w:tblGrid>
      <w:tr w:rsidR="00D66F69" w:rsidRPr="00A14BF4" w:rsidTr="00456703">
        <w:trPr>
          <w:trHeight w:val="382"/>
        </w:trPr>
        <w:tc>
          <w:tcPr>
            <w:tcW w:w="499" w:type="dxa"/>
            <w:tcBorders>
              <w:top w:val="single" w:sz="6" w:space="0" w:color="000000"/>
              <w:left w:val="single" w:sz="6" w:space="0" w:color="000000"/>
              <w:bottom w:val="single" w:sz="4" w:space="0" w:color="000000"/>
              <w:right w:val="single" w:sz="6" w:space="0" w:color="000000"/>
            </w:tcBorders>
          </w:tcPr>
          <w:p w:rsidR="00D66F69" w:rsidRPr="00A14BF4" w:rsidRDefault="00D66F69" w:rsidP="00456703">
            <w:pPr>
              <w:spacing w:after="0" w:line="276" w:lineRule="auto"/>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Lp. </w:t>
            </w:r>
          </w:p>
        </w:tc>
        <w:tc>
          <w:tcPr>
            <w:tcW w:w="3053" w:type="dxa"/>
            <w:tcBorders>
              <w:top w:val="single" w:sz="6" w:space="0" w:color="000000"/>
              <w:left w:val="single" w:sz="6" w:space="0" w:color="000000"/>
              <w:bottom w:val="single" w:sz="4" w:space="0" w:color="000000"/>
              <w:right w:val="single" w:sz="6" w:space="0" w:color="000000"/>
            </w:tcBorders>
          </w:tcPr>
          <w:p w:rsidR="00D66F69" w:rsidRPr="00A14BF4" w:rsidRDefault="00D66F69" w:rsidP="00456703">
            <w:pPr>
              <w:spacing w:after="0" w:line="276" w:lineRule="auto"/>
              <w:ind w:left="0" w:right="1141"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Wyszczególnienie badań i pomiarów </w:t>
            </w:r>
          </w:p>
        </w:tc>
        <w:tc>
          <w:tcPr>
            <w:tcW w:w="2755" w:type="dxa"/>
            <w:tcBorders>
              <w:top w:val="single" w:sz="6" w:space="0" w:color="000000"/>
              <w:left w:val="single" w:sz="6" w:space="0" w:color="000000"/>
              <w:bottom w:val="single" w:sz="4" w:space="0" w:color="000000"/>
              <w:right w:val="single" w:sz="6" w:space="0" w:color="000000"/>
            </w:tcBorders>
          </w:tcPr>
          <w:p w:rsidR="00D66F69" w:rsidRPr="00A14BF4" w:rsidRDefault="00D66F69" w:rsidP="00456703">
            <w:pPr>
              <w:spacing w:after="0" w:line="276" w:lineRule="auto"/>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Częstotliwość badań </w:t>
            </w:r>
          </w:p>
        </w:tc>
        <w:tc>
          <w:tcPr>
            <w:tcW w:w="2765" w:type="dxa"/>
            <w:tcBorders>
              <w:top w:val="single" w:sz="6" w:space="0" w:color="000000"/>
              <w:left w:val="single" w:sz="6" w:space="0" w:color="000000"/>
              <w:bottom w:val="single" w:sz="4" w:space="0" w:color="000000"/>
              <w:right w:val="single" w:sz="6" w:space="0" w:color="000000"/>
            </w:tcBorders>
          </w:tcPr>
          <w:p w:rsidR="00D66F69" w:rsidRPr="00A14BF4" w:rsidRDefault="00D66F69" w:rsidP="00456703">
            <w:pPr>
              <w:spacing w:after="0" w:line="276" w:lineRule="auto"/>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Wartości dopuszczalne </w:t>
            </w:r>
          </w:p>
        </w:tc>
      </w:tr>
      <w:tr w:rsidR="00D66F69" w:rsidRPr="00A14BF4" w:rsidTr="00456703">
        <w:trPr>
          <w:trHeight w:val="194"/>
        </w:trPr>
        <w:tc>
          <w:tcPr>
            <w:tcW w:w="499" w:type="dxa"/>
            <w:tcBorders>
              <w:top w:val="single" w:sz="4" w:space="0" w:color="000000"/>
              <w:left w:val="single" w:sz="6" w:space="0" w:color="000000"/>
              <w:bottom w:val="single" w:sz="6" w:space="0" w:color="000000"/>
              <w:right w:val="single" w:sz="6" w:space="0" w:color="000000"/>
            </w:tcBorders>
          </w:tcPr>
          <w:p w:rsidR="00D66F69" w:rsidRPr="00A14BF4" w:rsidRDefault="00D66F69" w:rsidP="00456703">
            <w:pPr>
              <w:spacing w:after="0" w:line="276" w:lineRule="auto"/>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1 </w:t>
            </w:r>
          </w:p>
        </w:tc>
        <w:tc>
          <w:tcPr>
            <w:tcW w:w="3053" w:type="dxa"/>
            <w:tcBorders>
              <w:top w:val="single" w:sz="4" w:space="0" w:color="000000"/>
              <w:left w:val="single" w:sz="6" w:space="0" w:color="000000"/>
              <w:bottom w:val="single" w:sz="6" w:space="0" w:color="000000"/>
              <w:right w:val="single" w:sz="6" w:space="0" w:color="000000"/>
            </w:tcBorders>
          </w:tcPr>
          <w:p w:rsidR="00D66F69" w:rsidRPr="00A14BF4" w:rsidRDefault="00D66F69" w:rsidP="00456703">
            <w:pPr>
              <w:spacing w:after="0" w:line="276" w:lineRule="auto"/>
              <w:ind w:left="0"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Sprawdzenie podłoża i koryta </w:t>
            </w:r>
          </w:p>
        </w:tc>
        <w:tc>
          <w:tcPr>
            <w:tcW w:w="5520" w:type="dxa"/>
            <w:gridSpan w:val="2"/>
            <w:tcBorders>
              <w:top w:val="single" w:sz="4" w:space="0" w:color="000000"/>
              <w:left w:val="single" w:sz="6" w:space="0" w:color="000000"/>
              <w:bottom w:val="single" w:sz="6" w:space="0" w:color="000000"/>
              <w:right w:val="single" w:sz="6" w:space="0" w:color="000000"/>
            </w:tcBorders>
          </w:tcPr>
          <w:p w:rsidR="00D66F69" w:rsidRPr="00A14BF4" w:rsidRDefault="00D66F69" w:rsidP="00456703">
            <w:pPr>
              <w:spacing w:after="0" w:line="276" w:lineRule="auto"/>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Wg OST D-04.01.01 [6] </w:t>
            </w:r>
            <w:r w:rsidRPr="00A14BF4">
              <w:rPr>
                <w:rFonts w:ascii="Times New Roman" w:hAnsi="Times New Roman" w:cs="Times New Roman"/>
                <w:sz w:val="20"/>
                <w:szCs w:val="20"/>
              </w:rPr>
              <w:tab/>
            </w:r>
          </w:p>
        </w:tc>
      </w:tr>
      <w:tr w:rsidR="00D66F69" w:rsidRPr="00A14BF4" w:rsidTr="00456703">
        <w:trPr>
          <w:trHeight w:val="384"/>
        </w:trPr>
        <w:tc>
          <w:tcPr>
            <w:tcW w:w="499" w:type="dxa"/>
            <w:tcBorders>
              <w:top w:val="single" w:sz="6" w:space="0" w:color="000000"/>
              <w:left w:val="single" w:sz="6" w:space="0" w:color="000000"/>
              <w:bottom w:val="single" w:sz="6" w:space="0" w:color="000000"/>
              <w:right w:val="single" w:sz="6" w:space="0" w:color="000000"/>
            </w:tcBorders>
          </w:tcPr>
          <w:p w:rsidR="00D66F69" w:rsidRPr="00A14BF4" w:rsidRDefault="00D66F69" w:rsidP="00456703">
            <w:pPr>
              <w:spacing w:after="0" w:line="276" w:lineRule="auto"/>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2 </w:t>
            </w:r>
          </w:p>
        </w:tc>
        <w:tc>
          <w:tcPr>
            <w:tcW w:w="3053" w:type="dxa"/>
            <w:tcBorders>
              <w:top w:val="single" w:sz="6" w:space="0" w:color="000000"/>
              <w:left w:val="single" w:sz="6" w:space="0" w:color="000000"/>
              <w:bottom w:val="single" w:sz="6" w:space="0" w:color="000000"/>
              <w:right w:val="single" w:sz="6" w:space="0" w:color="000000"/>
            </w:tcBorders>
          </w:tcPr>
          <w:p w:rsidR="00D66F69" w:rsidRPr="00A14BF4" w:rsidRDefault="00D66F69" w:rsidP="00456703">
            <w:pPr>
              <w:spacing w:after="0" w:line="276" w:lineRule="auto"/>
              <w:ind w:left="0"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Sprawdzenie ew. podbudowy </w:t>
            </w:r>
          </w:p>
        </w:tc>
        <w:tc>
          <w:tcPr>
            <w:tcW w:w="5520" w:type="dxa"/>
            <w:gridSpan w:val="2"/>
            <w:tcBorders>
              <w:top w:val="single" w:sz="6" w:space="0" w:color="000000"/>
              <w:left w:val="single" w:sz="6" w:space="0" w:color="000000"/>
              <w:bottom w:val="single" w:sz="6" w:space="0" w:color="000000"/>
              <w:right w:val="single" w:sz="6" w:space="0" w:color="000000"/>
            </w:tcBorders>
          </w:tcPr>
          <w:p w:rsidR="00D66F69" w:rsidRPr="00A14BF4" w:rsidRDefault="00D66F69" w:rsidP="00456703">
            <w:pPr>
              <w:spacing w:after="26"/>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Wg OST, norm, wytycznych, </w:t>
            </w:r>
            <w:r w:rsidRPr="00A14BF4">
              <w:rPr>
                <w:rFonts w:ascii="Times New Roman" w:hAnsi="Times New Roman" w:cs="Times New Roman"/>
                <w:sz w:val="20"/>
                <w:szCs w:val="20"/>
              </w:rPr>
              <w:tab/>
            </w:r>
          </w:p>
          <w:p w:rsidR="00D66F69" w:rsidRPr="00A14BF4" w:rsidRDefault="00D66F69" w:rsidP="00456703">
            <w:pPr>
              <w:spacing w:after="0" w:line="276" w:lineRule="auto"/>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wymienionych w </w:t>
            </w:r>
            <w:proofErr w:type="spellStart"/>
            <w:r w:rsidRPr="00A14BF4">
              <w:rPr>
                <w:rFonts w:ascii="Times New Roman" w:hAnsi="Times New Roman" w:cs="Times New Roman"/>
                <w:sz w:val="20"/>
                <w:szCs w:val="20"/>
              </w:rPr>
              <w:t>pkcie</w:t>
            </w:r>
            <w:proofErr w:type="spellEnd"/>
            <w:r w:rsidRPr="00A14BF4">
              <w:rPr>
                <w:rFonts w:ascii="Times New Roman" w:hAnsi="Times New Roman" w:cs="Times New Roman"/>
                <w:sz w:val="20"/>
                <w:szCs w:val="20"/>
              </w:rPr>
              <w:t xml:space="preserve"> 5.4 </w:t>
            </w:r>
          </w:p>
        </w:tc>
      </w:tr>
      <w:tr w:rsidR="00D66F69" w:rsidRPr="00A14BF4" w:rsidTr="00456703">
        <w:trPr>
          <w:trHeight w:val="566"/>
        </w:trPr>
        <w:tc>
          <w:tcPr>
            <w:tcW w:w="499" w:type="dxa"/>
            <w:tcBorders>
              <w:top w:val="single" w:sz="6" w:space="0" w:color="000000"/>
              <w:left w:val="single" w:sz="6" w:space="0" w:color="000000"/>
              <w:bottom w:val="single" w:sz="6" w:space="0" w:color="000000"/>
              <w:right w:val="single" w:sz="6" w:space="0" w:color="000000"/>
            </w:tcBorders>
          </w:tcPr>
          <w:p w:rsidR="00D66F69" w:rsidRPr="00A14BF4" w:rsidRDefault="00D66F69" w:rsidP="00456703">
            <w:pPr>
              <w:spacing w:after="0" w:line="276" w:lineRule="auto"/>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3 </w:t>
            </w:r>
          </w:p>
        </w:tc>
        <w:tc>
          <w:tcPr>
            <w:tcW w:w="3053" w:type="dxa"/>
            <w:tcBorders>
              <w:top w:val="single" w:sz="6" w:space="0" w:color="000000"/>
              <w:left w:val="single" w:sz="6" w:space="0" w:color="000000"/>
              <w:bottom w:val="single" w:sz="6" w:space="0" w:color="000000"/>
              <w:right w:val="single" w:sz="6" w:space="0" w:color="000000"/>
            </w:tcBorders>
          </w:tcPr>
          <w:p w:rsidR="00D66F69" w:rsidRPr="00A14BF4" w:rsidRDefault="00D66F69" w:rsidP="00456703">
            <w:pPr>
              <w:spacing w:after="0" w:line="276" w:lineRule="auto"/>
              <w:ind w:left="0"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Sprawdzenie obramowania nawierzchni </w:t>
            </w:r>
          </w:p>
        </w:tc>
        <w:tc>
          <w:tcPr>
            <w:tcW w:w="5520" w:type="dxa"/>
            <w:gridSpan w:val="2"/>
            <w:tcBorders>
              <w:top w:val="single" w:sz="6" w:space="0" w:color="000000"/>
              <w:left w:val="single" w:sz="6" w:space="0" w:color="000000"/>
              <w:bottom w:val="single" w:sz="6" w:space="0" w:color="000000"/>
              <w:right w:val="single" w:sz="6" w:space="0" w:color="000000"/>
            </w:tcBorders>
          </w:tcPr>
          <w:p w:rsidR="00D66F69" w:rsidRPr="00A14BF4" w:rsidRDefault="00D66F69" w:rsidP="00456703">
            <w:pPr>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wg OST D-08.01.01a [13];                   </w:t>
            </w:r>
          </w:p>
          <w:p w:rsidR="00D66F69" w:rsidRPr="00A14BF4" w:rsidRDefault="00D66F69" w:rsidP="00456703">
            <w:pPr>
              <w:spacing w:after="26"/>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D-08.01.02 [14]; D-08.03.01 [15];        </w:t>
            </w:r>
          </w:p>
          <w:p w:rsidR="00D66F69" w:rsidRPr="00A14BF4" w:rsidRDefault="00D66F69" w:rsidP="00456703">
            <w:pPr>
              <w:spacing w:after="0" w:line="276" w:lineRule="auto"/>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D-08.05.00 [16] </w:t>
            </w:r>
          </w:p>
        </w:tc>
      </w:tr>
      <w:tr w:rsidR="00D66F69" w:rsidRPr="00A14BF4" w:rsidTr="00456703">
        <w:trPr>
          <w:trHeight w:val="936"/>
        </w:trPr>
        <w:tc>
          <w:tcPr>
            <w:tcW w:w="499" w:type="dxa"/>
            <w:tcBorders>
              <w:top w:val="single" w:sz="6" w:space="0" w:color="000000"/>
              <w:left w:val="single" w:sz="6" w:space="0" w:color="000000"/>
              <w:bottom w:val="single" w:sz="6" w:space="0" w:color="000000"/>
              <w:right w:val="single" w:sz="6" w:space="0" w:color="000000"/>
            </w:tcBorders>
          </w:tcPr>
          <w:p w:rsidR="00D66F69" w:rsidRPr="00A14BF4" w:rsidRDefault="00D66F69" w:rsidP="00456703">
            <w:pPr>
              <w:spacing w:after="0" w:line="276" w:lineRule="auto"/>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4 </w:t>
            </w:r>
          </w:p>
        </w:tc>
        <w:tc>
          <w:tcPr>
            <w:tcW w:w="3053" w:type="dxa"/>
            <w:tcBorders>
              <w:top w:val="single" w:sz="6" w:space="0" w:color="000000"/>
              <w:left w:val="single" w:sz="6" w:space="0" w:color="000000"/>
              <w:bottom w:val="single" w:sz="6" w:space="0" w:color="000000"/>
              <w:right w:val="single" w:sz="6" w:space="0" w:color="000000"/>
            </w:tcBorders>
          </w:tcPr>
          <w:p w:rsidR="00D66F69" w:rsidRPr="00A14BF4" w:rsidRDefault="00D66F69" w:rsidP="00456703">
            <w:pPr>
              <w:spacing w:after="0" w:line="276" w:lineRule="auto"/>
              <w:ind w:left="0"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Sprawdzenie podsypki (przymiarem liniowym lub metodą niwelacji) </w:t>
            </w:r>
          </w:p>
        </w:tc>
        <w:tc>
          <w:tcPr>
            <w:tcW w:w="2755" w:type="dxa"/>
            <w:tcBorders>
              <w:top w:val="single" w:sz="6" w:space="0" w:color="000000"/>
              <w:left w:val="single" w:sz="6" w:space="0" w:color="000000"/>
              <w:bottom w:val="single" w:sz="6" w:space="0" w:color="000000"/>
              <w:right w:val="single" w:sz="6" w:space="0" w:color="000000"/>
            </w:tcBorders>
          </w:tcPr>
          <w:p w:rsidR="00D66F69" w:rsidRPr="00A14BF4" w:rsidRDefault="00D66F69" w:rsidP="00456703">
            <w:pPr>
              <w:spacing w:after="0" w:line="276" w:lineRule="auto"/>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Bieżąca kontrola w 10 punktach dziennej działki roboczej: grubości, spadków i cech konstrukcyjnych w porównaniu z dokumentacją projektową i specyfikacją </w:t>
            </w:r>
          </w:p>
        </w:tc>
        <w:tc>
          <w:tcPr>
            <w:tcW w:w="2765" w:type="dxa"/>
            <w:tcBorders>
              <w:top w:val="single" w:sz="6" w:space="0" w:color="000000"/>
              <w:left w:val="single" w:sz="6" w:space="0" w:color="000000"/>
              <w:bottom w:val="single" w:sz="6" w:space="0" w:color="000000"/>
              <w:right w:val="single" w:sz="6" w:space="0" w:color="000000"/>
            </w:tcBorders>
          </w:tcPr>
          <w:p w:rsidR="00D66F69" w:rsidRPr="00A14BF4" w:rsidRDefault="00D66F69" w:rsidP="00456703">
            <w:pPr>
              <w:spacing w:after="0" w:line="276" w:lineRule="auto"/>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Wg </w:t>
            </w:r>
            <w:proofErr w:type="spellStart"/>
            <w:r w:rsidRPr="00A14BF4">
              <w:rPr>
                <w:rFonts w:ascii="Times New Roman" w:hAnsi="Times New Roman" w:cs="Times New Roman"/>
                <w:sz w:val="20"/>
                <w:szCs w:val="20"/>
              </w:rPr>
              <w:t>pktu</w:t>
            </w:r>
            <w:proofErr w:type="spellEnd"/>
            <w:r w:rsidRPr="00A14BF4">
              <w:rPr>
                <w:rFonts w:ascii="Times New Roman" w:hAnsi="Times New Roman" w:cs="Times New Roman"/>
                <w:sz w:val="20"/>
                <w:szCs w:val="20"/>
              </w:rPr>
              <w:t xml:space="preserve"> 5.6; odchyłki od projektowanej grubości </w:t>
            </w:r>
            <w:r w:rsidRPr="00A14BF4">
              <w:rPr>
                <w:rFonts w:ascii="Times New Roman" w:eastAsia="Segoe UI Symbol" w:hAnsi="Times New Roman" w:cs="Times New Roman"/>
                <w:sz w:val="20"/>
                <w:szCs w:val="20"/>
              </w:rPr>
              <w:t></w:t>
            </w:r>
            <w:r w:rsidRPr="00A14BF4">
              <w:rPr>
                <w:rFonts w:ascii="Times New Roman" w:hAnsi="Times New Roman" w:cs="Times New Roman"/>
                <w:sz w:val="20"/>
                <w:szCs w:val="20"/>
              </w:rPr>
              <w:t xml:space="preserve">1 cm </w:t>
            </w:r>
          </w:p>
        </w:tc>
      </w:tr>
      <w:tr w:rsidR="00D66F69" w:rsidRPr="00A14BF4" w:rsidTr="00456703">
        <w:trPr>
          <w:trHeight w:val="197"/>
        </w:trPr>
        <w:tc>
          <w:tcPr>
            <w:tcW w:w="499" w:type="dxa"/>
            <w:vMerge w:val="restart"/>
            <w:tcBorders>
              <w:top w:val="single" w:sz="6" w:space="0" w:color="000000"/>
              <w:left w:val="single" w:sz="6" w:space="0" w:color="000000"/>
              <w:bottom w:val="single" w:sz="6" w:space="0" w:color="000000"/>
              <w:right w:val="single" w:sz="6" w:space="0" w:color="000000"/>
            </w:tcBorders>
          </w:tcPr>
          <w:p w:rsidR="00D66F69" w:rsidRPr="00A14BF4" w:rsidRDefault="00D66F69" w:rsidP="00456703">
            <w:pPr>
              <w:spacing w:after="36"/>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5 </w:t>
            </w:r>
          </w:p>
          <w:p w:rsidR="00D66F69" w:rsidRPr="00A14BF4" w:rsidRDefault="00D66F69" w:rsidP="00456703">
            <w:pPr>
              <w:spacing w:after="223"/>
              <w:ind w:left="5" w:right="0" w:firstLine="0"/>
              <w:jc w:val="both"/>
              <w:rPr>
                <w:rFonts w:ascii="Times New Roman" w:hAnsi="Times New Roman" w:cs="Times New Roman"/>
                <w:sz w:val="20"/>
                <w:szCs w:val="20"/>
              </w:rPr>
            </w:pPr>
          </w:p>
          <w:p w:rsidR="00D66F69" w:rsidRPr="00A14BF4" w:rsidRDefault="00D66F69" w:rsidP="00456703">
            <w:pPr>
              <w:spacing w:after="223"/>
              <w:ind w:left="5" w:right="0" w:firstLine="0"/>
              <w:jc w:val="both"/>
              <w:rPr>
                <w:rFonts w:ascii="Times New Roman" w:hAnsi="Times New Roman" w:cs="Times New Roman"/>
                <w:sz w:val="20"/>
                <w:szCs w:val="20"/>
              </w:rPr>
            </w:pPr>
          </w:p>
          <w:p w:rsidR="00D66F69" w:rsidRPr="00A14BF4" w:rsidRDefault="00D66F69" w:rsidP="00456703">
            <w:pPr>
              <w:spacing w:after="406"/>
              <w:ind w:left="5" w:right="0" w:firstLine="0"/>
              <w:jc w:val="both"/>
              <w:rPr>
                <w:rFonts w:ascii="Times New Roman" w:hAnsi="Times New Roman" w:cs="Times New Roman"/>
                <w:sz w:val="20"/>
                <w:szCs w:val="20"/>
              </w:rPr>
            </w:pPr>
          </w:p>
          <w:p w:rsidR="00D66F69" w:rsidRPr="00A14BF4" w:rsidRDefault="00D66F69" w:rsidP="00456703">
            <w:pPr>
              <w:spacing w:after="223"/>
              <w:ind w:left="5" w:right="0" w:firstLine="0"/>
              <w:jc w:val="both"/>
              <w:rPr>
                <w:rFonts w:ascii="Times New Roman" w:hAnsi="Times New Roman" w:cs="Times New Roman"/>
                <w:sz w:val="20"/>
                <w:szCs w:val="20"/>
              </w:rPr>
            </w:pPr>
          </w:p>
          <w:p w:rsidR="00D66F69" w:rsidRPr="00A14BF4" w:rsidRDefault="00D66F69" w:rsidP="00456703">
            <w:pPr>
              <w:spacing w:after="775"/>
              <w:ind w:left="5" w:right="0" w:firstLine="0"/>
              <w:jc w:val="both"/>
              <w:rPr>
                <w:rFonts w:ascii="Times New Roman" w:hAnsi="Times New Roman" w:cs="Times New Roman"/>
                <w:sz w:val="20"/>
                <w:szCs w:val="20"/>
              </w:rPr>
            </w:pPr>
          </w:p>
          <w:p w:rsidR="00D66F69" w:rsidRPr="00A14BF4" w:rsidRDefault="00D66F69" w:rsidP="00456703">
            <w:pPr>
              <w:spacing w:after="223"/>
              <w:ind w:left="5" w:right="0" w:firstLine="0"/>
              <w:jc w:val="both"/>
              <w:rPr>
                <w:rFonts w:ascii="Times New Roman" w:hAnsi="Times New Roman" w:cs="Times New Roman"/>
                <w:sz w:val="20"/>
                <w:szCs w:val="20"/>
              </w:rPr>
            </w:pPr>
          </w:p>
          <w:p w:rsidR="00D66F69" w:rsidRPr="00A14BF4" w:rsidRDefault="00D66F69" w:rsidP="00456703">
            <w:pPr>
              <w:spacing w:after="233"/>
              <w:ind w:left="5" w:right="0" w:firstLine="0"/>
              <w:jc w:val="both"/>
              <w:rPr>
                <w:rFonts w:ascii="Times New Roman" w:hAnsi="Times New Roman" w:cs="Times New Roman"/>
                <w:sz w:val="20"/>
                <w:szCs w:val="20"/>
              </w:rPr>
            </w:pPr>
          </w:p>
          <w:p w:rsidR="00D66F69" w:rsidRPr="00A14BF4" w:rsidRDefault="00D66F69" w:rsidP="00456703">
            <w:pPr>
              <w:spacing w:after="588"/>
              <w:ind w:left="5" w:right="0" w:firstLine="0"/>
              <w:jc w:val="both"/>
              <w:rPr>
                <w:rFonts w:ascii="Times New Roman" w:hAnsi="Times New Roman" w:cs="Times New Roman"/>
                <w:sz w:val="20"/>
                <w:szCs w:val="20"/>
              </w:rPr>
            </w:pPr>
          </w:p>
          <w:p w:rsidR="00D66F69" w:rsidRPr="00A14BF4" w:rsidRDefault="00D66F69" w:rsidP="00456703">
            <w:pPr>
              <w:spacing w:after="0" w:line="276" w:lineRule="auto"/>
              <w:ind w:left="5" w:right="0" w:firstLine="0"/>
              <w:jc w:val="both"/>
              <w:rPr>
                <w:rFonts w:ascii="Times New Roman" w:hAnsi="Times New Roman" w:cs="Times New Roman"/>
                <w:sz w:val="20"/>
                <w:szCs w:val="20"/>
              </w:rPr>
            </w:pPr>
          </w:p>
        </w:tc>
        <w:tc>
          <w:tcPr>
            <w:tcW w:w="8573" w:type="dxa"/>
            <w:gridSpan w:val="3"/>
            <w:tcBorders>
              <w:top w:val="single" w:sz="6" w:space="0" w:color="000000"/>
              <w:left w:val="single" w:sz="6" w:space="0" w:color="000000"/>
              <w:bottom w:val="single" w:sz="6" w:space="0" w:color="000000"/>
              <w:right w:val="single" w:sz="6" w:space="0" w:color="000000"/>
            </w:tcBorders>
          </w:tcPr>
          <w:p w:rsidR="00D66F69" w:rsidRPr="00A14BF4" w:rsidRDefault="00D66F69" w:rsidP="00456703">
            <w:pPr>
              <w:spacing w:after="0" w:line="276" w:lineRule="auto"/>
              <w:ind w:left="0" w:right="0" w:firstLine="0"/>
              <w:jc w:val="both"/>
              <w:rPr>
                <w:rFonts w:ascii="Times New Roman" w:hAnsi="Times New Roman" w:cs="Times New Roman"/>
                <w:sz w:val="20"/>
                <w:szCs w:val="20"/>
              </w:rPr>
            </w:pPr>
            <w:r w:rsidRPr="00A14BF4">
              <w:rPr>
                <w:rFonts w:ascii="Times New Roman" w:hAnsi="Times New Roman" w:cs="Times New Roman"/>
                <w:sz w:val="20"/>
                <w:szCs w:val="20"/>
              </w:rPr>
              <w:lastRenderedPageBreak/>
              <w:t xml:space="preserve">Badania  wykonywania  nawierzchni  z </w:t>
            </w:r>
            <w:r w:rsidRPr="00A14BF4">
              <w:rPr>
                <w:rFonts w:ascii="Times New Roman" w:hAnsi="Times New Roman" w:cs="Times New Roman"/>
                <w:sz w:val="20"/>
                <w:szCs w:val="20"/>
              </w:rPr>
              <w:tab/>
              <w:t xml:space="preserve">kostki </w:t>
            </w:r>
            <w:r w:rsidRPr="00A14BF4">
              <w:rPr>
                <w:rFonts w:ascii="Times New Roman" w:hAnsi="Times New Roman" w:cs="Times New Roman"/>
                <w:sz w:val="20"/>
                <w:szCs w:val="20"/>
              </w:rPr>
              <w:tab/>
            </w:r>
          </w:p>
        </w:tc>
      </w:tr>
      <w:tr w:rsidR="00D66F69" w:rsidRPr="00A14BF4" w:rsidTr="00456703">
        <w:trPr>
          <w:trHeight w:val="384"/>
        </w:trPr>
        <w:tc>
          <w:tcPr>
            <w:tcW w:w="0" w:type="auto"/>
            <w:vMerge/>
            <w:tcBorders>
              <w:top w:val="nil"/>
              <w:left w:val="single" w:sz="6" w:space="0" w:color="000000"/>
              <w:bottom w:val="nil"/>
              <w:right w:val="single" w:sz="6" w:space="0" w:color="000000"/>
            </w:tcBorders>
          </w:tcPr>
          <w:p w:rsidR="00D66F69" w:rsidRPr="00A14BF4" w:rsidRDefault="00D66F69" w:rsidP="00456703">
            <w:pPr>
              <w:spacing w:after="0" w:line="276" w:lineRule="auto"/>
              <w:ind w:left="0" w:right="0" w:firstLine="0"/>
              <w:jc w:val="both"/>
              <w:rPr>
                <w:rFonts w:ascii="Times New Roman" w:hAnsi="Times New Roman" w:cs="Times New Roman"/>
                <w:sz w:val="20"/>
                <w:szCs w:val="20"/>
              </w:rPr>
            </w:pPr>
          </w:p>
        </w:tc>
        <w:tc>
          <w:tcPr>
            <w:tcW w:w="3053" w:type="dxa"/>
            <w:tcBorders>
              <w:top w:val="single" w:sz="6" w:space="0" w:color="000000"/>
              <w:left w:val="single" w:sz="6" w:space="0" w:color="000000"/>
              <w:bottom w:val="single" w:sz="6" w:space="0" w:color="000000"/>
              <w:right w:val="single" w:sz="6" w:space="0" w:color="000000"/>
            </w:tcBorders>
          </w:tcPr>
          <w:p w:rsidR="00D66F69" w:rsidRPr="00A14BF4" w:rsidRDefault="00D66F69" w:rsidP="00456703">
            <w:pPr>
              <w:spacing w:after="0" w:line="276" w:lineRule="auto"/>
              <w:ind w:left="0"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a) zgodność z dokumentacją projektową </w:t>
            </w:r>
          </w:p>
        </w:tc>
        <w:tc>
          <w:tcPr>
            <w:tcW w:w="2755" w:type="dxa"/>
            <w:tcBorders>
              <w:top w:val="single" w:sz="6" w:space="0" w:color="000000"/>
              <w:left w:val="single" w:sz="6" w:space="0" w:color="000000"/>
              <w:bottom w:val="single" w:sz="6" w:space="0" w:color="000000"/>
              <w:right w:val="single" w:sz="6" w:space="0" w:color="000000"/>
            </w:tcBorders>
          </w:tcPr>
          <w:p w:rsidR="00D66F69" w:rsidRPr="00A14BF4" w:rsidRDefault="00D66F69" w:rsidP="00456703">
            <w:pPr>
              <w:spacing w:after="0" w:line="276" w:lineRule="auto"/>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Sukcesywnie na każdej działce roboczej </w:t>
            </w:r>
          </w:p>
        </w:tc>
        <w:tc>
          <w:tcPr>
            <w:tcW w:w="2765" w:type="dxa"/>
            <w:tcBorders>
              <w:top w:val="single" w:sz="6" w:space="0" w:color="000000"/>
              <w:left w:val="single" w:sz="6" w:space="0" w:color="000000"/>
              <w:bottom w:val="single" w:sz="6" w:space="0" w:color="000000"/>
              <w:right w:val="single" w:sz="6" w:space="0" w:color="000000"/>
            </w:tcBorders>
          </w:tcPr>
          <w:p w:rsidR="00D66F69" w:rsidRPr="00A14BF4" w:rsidRDefault="00D66F69" w:rsidP="00456703">
            <w:pPr>
              <w:spacing w:after="0" w:line="276" w:lineRule="auto"/>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 </w:t>
            </w:r>
          </w:p>
        </w:tc>
      </w:tr>
      <w:tr w:rsidR="00D66F69" w:rsidRPr="00A14BF4" w:rsidTr="00456703">
        <w:trPr>
          <w:trHeight w:val="384"/>
        </w:trPr>
        <w:tc>
          <w:tcPr>
            <w:tcW w:w="0" w:type="auto"/>
            <w:vMerge/>
            <w:tcBorders>
              <w:top w:val="nil"/>
              <w:left w:val="single" w:sz="6" w:space="0" w:color="000000"/>
              <w:bottom w:val="nil"/>
              <w:right w:val="single" w:sz="6" w:space="0" w:color="000000"/>
            </w:tcBorders>
          </w:tcPr>
          <w:p w:rsidR="00D66F69" w:rsidRPr="00A14BF4" w:rsidRDefault="00D66F69" w:rsidP="00456703">
            <w:pPr>
              <w:spacing w:after="0" w:line="276" w:lineRule="auto"/>
              <w:ind w:left="0" w:right="0" w:firstLine="0"/>
              <w:jc w:val="both"/>
              <w:rPr>
                <w:rFonts w:ascii="Times New Roman" w:hAnsi="Times New Roman" w:cs="Times New Roman"/>
                <w:sz w:val="20"/>
                <w:szCs w:val="20"/>
              </w:rPr>
            </w:pPr>
          </w:p>
        </w:tc>
        <w:tc>
          <w:tcPr>
            <w:tcW w:w="3053" w:type="dxa"/>
            <w:tcBorders>
              <w:top w:val="single" w:sz="6" w:space="0" w:color="000000"/>
              <w:left w:val="single" w:sz="6" w:space="0" w:color="000000"/>
              <w:bottom w:val="single" w:sz="6" w:space="0" w:color="000000"/>
              <w:right w:val="single" w:sz="6" w:space="0" w:color="000000"/>
            </w:tcBorders>
          </w:tcPr>
          <w:p w:rsidR="00D66F69" w:rsidRPr="00A14BF4" w:rsidRDefault="00D66F69" w:rsidP="00456703">
            <w:pPr>
              <w:spacing w:after="0" w:line="276" w:lineRule="auto"/>
              <w:ind w:left="0"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b) położenie osi w planie (sprawdzone geodezyjnie) </w:t>
            </w:r>
          </w:p>
        </w:tc>
        <w:tc>
          <w:tcPr>
            <w:tcW w:w="2755" w:type="dxa"/>
            <w:tcBorders>
              <w:top w:val="single" w:sz="6" w:space="0" w:color="000000"/>
              <w:left w:val="single" w:sz="6" w:space="0" w:color="000000"/>
              <w:bottom w:val="single" w:sz="6" w:space="0" w:color="000000"/>
              <w:right w:val="single" w:sz="6" w:space="0" w:color="000000"/>
            </w:tcBorders>
          </w:tcPr>
          <w:p w:rsidR="00D66F69" w:rsidRPr="00A14BF4" w:rsidRDefault="00D66F69" w:rsidP="00456703">
            <w:pPr>
              <w:spacing w:after="0" w:line="276" w:lineRule="auto"/>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Co 100 m i we wszystkich punktach charakterystycznych </w:t>
            </w:r>
          </w:p>
        </w:tc>
        <w:tc>
          <w:tcPr>
            <w:tcW w:w="2765" w:type="dxa"/>
            <w:tcBorders>
              <w:top w:val="single" w:sz="6" w:space="0" w:color="000000"/>
              <w:left w:val="single" w:sz="6" w:space="0" w:color="000000"/>
              <w:bottom w:val="single" w:sz="6" w:space="0" w:color="000000"/>
              <w:right w:val="single" w:sz="6" w:space="0" w:color="000000"/>
            </w:tcBorders>
          </w:tcPr>
          <w:p w:rsidR="00D66F69" w:rsidRPr="00A14BF4" w:rsidRDefault="00D66F69" w:rsidP="00456703">
            <w:pPr>
              <w:spacing w:after="0" w:line="276" w:lineRule="auto"/>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Przesunięcie od osi </w:t>
            </w:r>
            <w:proofErr w:type="spellStart"/>
            <w:r w:rsidRPr="00A14BF4">
              <w:rPr>
                <w:rFonts w:ascii="Times New Roman" w:hAnsi="Times New Roman" w:cs="Times New Roman"/>
                <w:sz w:val="20"/>
                <w:szCs w:val="20"/>
              </w:rPr>
              <w:t>projektowa-nej</w:t>
            </w:r>
            <w:proofErr w:type="spellEnd"/>
            <w:r w:rsidRPr="00A14BF4">
              <w:rPr>
                <w:rFonts w:ascii="Times New Roman" w:hAnsi="Times New Roman" w:cs="Times New Roman"/>
                <w:sz w:val="20"/>
                <w:szCs w:val="20"/>
              </w:rPr>
              <w:t xml:space="preserve"> do 2 cm </w:t>
            </w:r>
          </w:p>
        </w:tc>
      </w:tr>
      <w:tr w:rsidR="00D66F69" w:rsidRPr="00A14BF4" w:rsidTr="00456703">
        <w:trPr>
          <w:trHeight w:val="566"/>
        </w:trPr>
        <w:tc>
          <w:tcPr>
            <w:tcW w:w="0" w:type="auto"/>
            <w:vMerge/>
            <w:tcBorders>
              <w:top w:val="nil"/>
              <w:left w:val="single" w:sz="6" w:space="0" w:color="000000"/>
              <w:bottom w:val="nil"/>
              <w:right w:val="single" w:sz="6" w:space="0" w:color="000000"/>
            </w:tcBorders>
          </w:tcPr>
          <w:p w:rsidR="00D66F69" w:rsidRPr="00A14BF4" w:rsidRDefault="00D66F69" w:rsidP="00456703">
            <w:pPr>
              <w:spacing w:after="0" w:line="276" w:lineRule="auto"/>
              <w:ind w:left="0" w:right="0" w:firstLine="0"/>
              <w:jc w:val="both"/>
              <w:rPr>
                <w:rFonts w:ascii="Times New Roman" w:hAnsi="Times New Roman" w:cs="Times New Roman"/>
                <w:sz w:val="20"/>
                <w:szCs w:val="20"/>
              </w:rPr>
            </w:pPr>
          </w:p>
        </w:tc>
        <w:tc>
          <w:tcPr>
            <w:tcW w:w="3053" w:type="dxa"/>
            <w:tcBorders>
              <w:top w:val="single" w:sz="6" w:space="0" w:color="000000"/>
              <w:left w:val="single" w:sz="6" w:space="0" w:color="000000"/>
              <w:bottom w:val="single" w:sz="6" w:space="0" w:color="000000"/>
              <w:right w:val="single" w:sz="6" w:space="0" w:color="000000"/>
            </w:tcBorders>
          </w:tcPr>
          <w:p w:rsidR="00D66F69" w:rsidRPr="00A14BF4" w:rsidRDefault="00D66F69" w:rsidP="00456703">
            <w:pPr>
              <w:spacing w:after="0" w:line="276" w:lineRule="auto"/>
              <w:ind w:left="0"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c) rzędne wysokościowe (pomierzone instrumentem pomiarowym) </w:t>
            </w:r>
          </w:p>
        </w:tc>
        <w:tc>
          <w:tcPr>
            <w:tcW w:w="2755" w:type="dxa"/>
            <w:tcBorders>
              <w:top w:val="single" w:sz="6" w:space="0" w:color="000000"/>
              <w:left w:val="single" w:sz="6" w:space="0" w:color="000000"/>
              <w:bottom w:val="single" w:sz="6" w:space="0" w:color="000000"/>
              <w:right w:val="single" w:sz="6" w:space="0" w:color="000000"/>
            </w:tcBorders>
          </w:tcPr>
          <w:p w:rsidR="00D66F69" w:rsidRPr="00A14BF4" w:rsidRDefault="00D66F69" w:rsidP="00456703">
            <w:pPr>
              <w:spacing w:after="0" w:line="276" w:lineRule="auto"/>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Co 25 m w osi i przy krawędziach oraz we wszystkich punktach charakterystycznych </w:t>
            </w:r>
          </w:p>
        </w:tc>
        <w:tc>
          <w:tcPr>
            <w:tcW w:w="2765" w:type="dxa"/>
            <w:tcBorders>
              <w:top w:val="single" w:sz="6" w:space="0" w:color="000000"/>
              <w:left w:val="single" w:sz="6" w:space="0" w:color="000000"/>
              <w:bottom w:val="single" w:sz="6" w:space="0" w:color="000000"/>
              <w:right w:val="single" w:sz="6" w:space="0" w:color="000000"/>
            </w:tcBorders>
          </w:tcPr>
          <w:p w:rsidR="00D66F69" w:rsidRPr="00A14BF4" w:rsidRDefault="00D66F69" w:rsidP="00456703">
            <w:pPr>
              <w:spacing w:after="0" w:line="276" w:lineRule="auto"/>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Odchylenia:       +1 cm; -2 cm </w:t>
            </w:r>
          </w:p>
        </w:tc>
      </w:tr>
      <w:tr w:rsidR="00D66F69" w:rsidRPr="00A14BF4" w:rsidTr="00456703">
        <w:trPr>
          <w:trHeight w:val="384"/>
        </w:trPr>
        <w:tc>
          <w:tcPr>
            <w:tcW w:w="0" w:type="auto"/>
            <w:vMerge/>
            <w:tcBorders>
              <w:top w:val="nil"/>
              <w:left w:val="single" w:sz="6" w:space="0" w:color="000000"/>
              <w:bottom w:val="nil"/>
              <w:right w:val="single" w:sz="6" w:space="0" w:color="000000"/>
            </w:tcBorders>
          </w:tcPr>
          <w:p w:rsidR="00D66F69" w:rsidRPr="00A14BF4" w:rsidRDefault="00D66F69" w:rsidP="00456703">
            <w:pPr>
              <w:spacing w:after="0" w:line="276" w:lineRule="auto"/>
              <w:ind w:left="0" w:right="0" w:firstLine="0"/>
              <w:jc w:val="both"/>
              <w:rPr>
                <w:rFonts w:ascii="Times New Roman" w:hAnsi="Times New Roman" w:cs="Times New Roman"/>
                <w:sz w:val="20"/>
                <w:szCs w:val="20"/>
              </w:rPr>
            </w:pPr>
          </w:p>
        </w:tc>
        <w:tc>
          <w:tcPr>
            <w:tcW w:w="3053" w:type="dxa"/>
            <w:tcBorders>
              <w:top w:val="single" w:sz="6" w:space="0" w:color="000000"/>
              <w:left w:val="single" w:sz="6" w:space="0" w:color="000000"/>
              <w:bottom w:val="single" w:sz="6" w:space="0" w:color="000000"/>
              <w:right w:val="single" w:sz="6" w:space="0" w:color="000000"/>
            </w:tcBorders>
          </w:tcPr>
          <w:p w:rsidR="00D66F69" w:rsidRPr="00A14BF4" w:rsidRDefault="00D66F69" w:rsidP="00456703">
            <w:pPr>
              <w:spacing w:after="0" w:line="276" w:lineRule="auto"/>
              <w:ind w:left="0"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d) równość w profilu podłużnym łatą czterometrową) </w:t>
            </w:r>
          </w:p>
        </w:tc>
        <w:tc>
          <w:tcPr>
            <w:tcW w:w="2755" w:type="dxa"/>
            <w:tcBorders>
              <w:top w:val="single" w:sz="6" w:space="0" w:color="000000"/>
              <w:left w:val="single" w:sz="6" w:space="0" w:color="000000"/>
              <w:bottom w:val="single" w:sz="6" w:space="0" w:color="000000"/>
              <w:right w:val="single" w:sz="6" w:space="0" w:color="000000"/>
            </w:tcBorders>
          </w:tcPr>
          <w:p w:rsidR="00D66F69" w:rsidRPr="00A14BF4" w:rsidRDefault="00D66F69" w:rsidP="00456703">
            <w:pPr>
              <w:spacing w:after="0" w:line="276" w:lineRule="auto"/>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Jw. </w:t>
            </w:r>
          </w:p>
        </w:tc>
        <w:tc>
          <w:tcPr>
            <w:tcW w:w="2765" w:type="dxa"/>
            <w:tcBorders>
              <w:top w:val="single" w:sz="6" w:space="0" w:color="000000"/>
              <w:left w:val="single" w:sz="6" w:space="0" w:color="000000"/>
              <w:bottom w:val="single" w:sz="6" w:space="0" w:color="000000"/>
              <w:right w:val="single" w:sz="6" w:space="0" w:color="000000"/>
            </w:tcBorders>
          </w:tcPr>
          <w:p w:rsidR="00D66F69" w:rsidRPr="00A14BF4" w:rsidRDefault="00D66F69" w:rsidP="00456703">
            <w:pPr>
              <w:spacing w:after="0" w:line="276" w:lineRule="auto"/>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Nierówności do 8 mm </w:t>
            </w:r>
          </w:p>
        </w:tc>
      </w:tr>
      <w:tr w:rsidR="00D66F69" w:rsidRPr="00A14BF4" w:rsidTr="00456703">
        <w:trPr>
          <w:trHeight w:val="936"/>
        </w:trPr>
        <w:tc>
          <w:tcPr>
            <w:tcW w:w="0" w:type="auto"/>
            <w:vMerge/>
            <w:tcBorders>
              <w:top w:val="nil"/>
              <w:left w:val="single" w:sz="6" w:space="0" w:color="000000"/>
              <w:bottom w:val="nil"/>
              <w:right w:val="single" w:sz="6" w:space="0" w:color="000000"/>
            </w:tcBorders>
          </w:tcPr>
          <w:p w:rsidR="00D66F69" w:rsidRPr="00A14BF4" w:rsidRDefault="00D66F69" w:rsidP="00456703">
            <w:pPr>
              <w:spacing w:after="0" w:line="276" w:lineRule="auto"/>
              <w:ind w:left="0" w:right="0" w:firstLine="0"/>
              <w:jc w:val="both"/>
              <w:rPr>
                <w:rFonts w:ascii="Times New Roman" w:hAnsi="Times New Roman" w:cs="Times New Roman"/>
                <w:sz w:val="20"/>
                <w:szCs w:val="20"/>
              </w:rPr>
            </w:pPr>
          </w:p>
        </w:tc>
        <w:tc>
          <w:tcPr>
            <w:tcW w:w="3053" w:type="dxa"/>
            <w:tcBorders>
              <w:top w:val="single" w:sz="6" w:space="0" w:color="000000"/>
              <w:left w:val="single" w:sz="6" w:space="0" w:color="000000"/>
              <w:bottom w:val="single" w:sz="6" w:space="0" w:color="000000"/>
              <w:right w:val="single" w:sz="6" w:space="0" w:color="000000"/>
            </w:tcBorders>
          </w:tcPr>
          <w:p w:rsidR="00D66F69" w:rsidRPr="00A14BF4" w:rsidRDefault="00D66F69" w:rsidP="00456703">
            <w:pPr>
              <w:spacing w:after="0" w:line="276" w:lineRule="auto"/>
              <w:ind w:left="0" w:right="38"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e) równość w przekroju poprzecznym (sprawdzona łatą profilową z poziomnicą i pomiarze prześwitu </w:t>
            </w:r>
            <w:proofErr w:type="spellStart"/>
            <w:r w:rsidRPr="00A14BF4">
              <w:rPr>
                <w:rFonts w:ascii="Times New Roman" w:hAnsi="Times New Roman" w:cs="Times New Roman"/>
                <w:sz w:val="20"/>
                <w:szCs w:val="20"/>
              </w:rPr>
              <w:t>kli-nem</w:t>
            </w:r>
            <w:proofErr w:type="spellEnd"/>
            <w:r w:rsidRPr="00A14BF4">
              <w:rPr>
                <w:rFonts w:ascii="Times New Roman" w:hAnsi="Times New Roman" w:cs="Times New Roman"/>
                <w:sz w:val="20"/>
                <w:szCs w:val="20"/>
              </w:rPr>
              <w:t xml:space="preserve"> cechowanym oraz przymiarem liniowym względnie metodą </w:t>
            </w:r>
            <w:proofErr w:type="spellStart"/>
            <w:r w:rsidRPr="00A14BF4">
              <w:rPr>
                <w:rFonts w:ascii="Times New Roman" w:hAnsi="Times New Roman" w:cs="Times New Roman"/>
                <w:sz w:val="20"/>
                <w:szCs w:val="20"/>
              </w:rPr>
              <w:t>niwela-cji</w:t>
            </w:r>
            <w:proofErr w:type="spellEnd"/>
            <w:r w:rsidRPr="00A14BF4">
              <w:rPr>
                <w:rFonts w:ascii="Times New Roman" w:hAnsi="Times New Roman" w:cs="Times New Roman"/>
                <w:sz w:val="20"/>
                <w:szCs w:val="20"/>
              </w:rPr>
              <w:t xml:space="preserve">) </w:t>
            </w:r>
          </w:p>
        </w:tc>
        <w:tc>
          <w:tcPr>
            <w:tcW w:w="2755" w:type="dxa"/>
            <w:tcBorders>
              <w:top w:val="single" w:sz="6" w:space="0" w:color="000000"/>
              <w:left w:val="single" w:sz="6" w:space="0" w:color="000000"/>
              <w:bottom w:val="single" w:sz="6" w:space="0" w:color="000000"/>
              <w:right w:val="single" w:sz="6" w:space="0" w:color="000000"/>
            </w:tcBorders>
          </w:tcPr>
          <w:p w:rsidR="00D66F69" w:rsidRPr="00A14BF4" w:rsidRDefault="00D66F69" w:rsidP="00456703">
            <w:pPr>
              <w:spacing w:after="0" w:line="276" w:lineRule="auto"/>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Jw. </w:t>
            </w:r>
          </w:p>
        </w:tc>
        <w:tc>
          <w:tcPr>
            <w:tcW w:w="2765" w:type="dxa"/>
            <w:tcBorders>
              <w:top w:val="single" w:sz="6" w:space="0" w:color="000000"/>
              <w:left w:val="single" w:sz="6" w:space="0" w:color="000000"/>
              <w:bottom w:val="single" w:sz="6" w:space="0" w:color="000000"/>
              <w:right w:val="single" w:sz="6" w:space="0" w:color="000000"/>
            </w:tcBorders>
          </w:tcPr>
          <w:p w:rsidR="00D66F69" w:rsidRPr="00A14BF4" w:rsidRDefault="00D66F69" w:rsidP="00456703">
            <w:pPr>
              <w:spacing w:after="0" w:line="276" w:lineRule="auto"/>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Prześwity </w:t>
            </w:r>
            <w:proofErr w:type="spellStart"/>
            <w:r w:rsidRPr="00A14BF4">
              <w:rPr>
                <w:rFonts w:ascii="Times New Roman" w:hAnsi="Times New Roman" w:cs="Times New Roman"/>
                <w:sz w:val="20"/>
                <w:szCs w:val="20"/>
              </w:rPr>
              <w:t>mię-dzy</w:t>
            </w:r>
            <w:proofErr w:type="spellEnd"/>
            <w:r w:rsidRPr="00A14BF4">
              <w:rPr>
                <w:rFonts w:ascii="Times New Roman" w:hAnsi="Times New Roman" w:cs="Times New Roman"/>
                <w:sz w:val="20"/>
                <w:szCs w:val="20"/>
              </w:rPr>
              <w:t xml:space="preserve"> łatą a po-     wierzchnią do         8 mm </w:t>
            </w:r>
          </w:p>
        </w:tc>
      </w:tr>
      <w:tr w:rsidR="00D66F69" w:rsidRPr="00A14BF4" w:rsidTr="00456703">
        <w:trPr>
          <w:trHeight w:val="384"/>
        </w:trPr>
        <w:tc>
          <w:tcPr>
            <w:tcW w:w="0" w:type="auto"/>
            <w:vMerge/>
            <w:tcBorders>
              <w:top w:val="nil"/>
              <w:left w:val="single" w:sz="6" w:space="0" w:color="000000"/>
              <w:bottom w:val="nil"/>
              <w:right w:val="single" w:sz="6" w:space="0" w:color="000000"/>
            </w:tcBorders>
          </w:tcPr>
          <w:p w:rsidR="00D66F69" w:rsidRPr="00A14BF4" w:rsidRDefault="00D66F69" w:rsidP="00456703">
            <w:pPr>
              <w:spacing w:after="0" w:line="276" w:lineRule="auto"/>
              <w:ind w:left="0" w:right="0" w:firstLine="0"/>
              <w:jc w:val="both"/>
              <w:rPr>
                <w:rFonts w:ascii="Times New Roman" w:hAnsi="Times New Roman" w:cs="Times New Roman"/>
                <w:sz w:val="20"/>
                <w:szCs w:val="20"/>
              </w:rPr>
            </w:pPr>
          </w:p>
        </w:tc>
        <w:tc>
          <w:tcPr>
            <w:tcW w:w="3053" w:type="dxa"/>
            <w:tcBorders>
              <w:top w:val="single" w:sz="6" w:space="0" w:color="000000"/>
              <w:left w:val="single" w:sz="6" w:space="0" w:color="000000"/>
              <w:bottom w:val="single" w:sz="6" w:space="0" w:color="000000"/>
              <w:right w:val="single" w:sz="6" w:space="0" w:color="000000"/>
            </w:tcBorders>
          </w:tcPr>
          <w:p w:rsidR="00D66F69" w:rsidRPr="00A14BF4" w:rsidRDefault="00D66F69" w:rsidP="00456703">
            <w:pPr>
              <w:ind w:left="0"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f) </w:t>
            </w:r>
            <w:r w:rsidRPr="00A14BF4">
              <w:rPr>
                <w:rFonts w:ascii="Times New Roman" w:hAnsi="Times New Roman" w:cs="Times New Roman"/>
                <w:sz w:val="20"/>
                <w:szCs w:val="20"/>
              </w:rPr>
              <w:tab/>
              <w:t>spadki poprzeczne (sprawdzone me-</w:t>
            </w:r>
          </w:p>
          <w:p w:rsidR="00D66F69" w:rsidRPr="00A14BF4" w:rsidRDefault="00D66F69" w:rsidP="00456703">
            <w:pPr>
              <w:spacing w:after="0" w:line="276" w:lineRule="auto"/>
              <w:ind w:left="0" w:right="0" w:firstLine="0"/>
              <w:jc w:val="both"/>
              <w:rPr>
                <w:rFonts w:ascii="Times New Roman" w:hAnsi="Times New Roman" w:cs="Times New Roman"/>
                <w:sz w:val="20"/>
                <w:szCs w:val="20"/>
              </w:rPr>
            </w:pPr>
            <w:proofErr w:type="spellStart"/>
            <w:r w:rsidRPr="00A14BF4">
              <w:rPr>
                <w:rFonts w:ascii="Times New Roman" w:hAnsi="Times New Roman" w:cs="Times New Roman"/>
                <w:sz w:val="20"/>
                <w:szCs w:val="20"/>
              </w:rPr>
              <w:t>todą</w:t>
            </w:r>
            <w:proofErr w:type="spellEnd"/>
            <w:r w:rsidRPr="00A14BF4">
              <w:rPr>
                <w:rFonts w:ascii="Times New Roman" w:hAnsi="Times New Roman" w:cs="Times New Roman"/>
                <w:sz w:val="20"/>
                <w:szCs w:val="20"/>
              </w:rPr>
              <w:t xml:space="preserve"> niwelacji) </w:t>
            </w:r>
          </w:p>
        </w:tc>
        <w:tc>
          <w:tcPr>
            <w:tcW w:w="2755" w:type="dxa"/>
            <w:tcBorders>
              <w:top w:val="single" w:sz="6" w:space="0" w:color="000000"/>
              <w:left w:val="single" w:sz="6" w:space="0" w:color="000000"/>
              <w:bottom w:val="single" w:sz="6" w:space="0" w:color="000000"/>
              <w:right w:val="single" w:sz="6" w:space="0" w:color="000000"/>
            </w:tcBorders>
          </w:tcPr>
          <w:p w:rsidR="00D66F69" w:rsidRPr="00A14BF4" w:rsidRDefault="00D66F69" w:rsidP="00456703">
            <w:pPr>
              <w:spacing w:after="0" w:line="276" w:lineRule="auto"/>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Jw. </w:t>
            </w:r>
          </w:p>
        </w:tc>
        <w:tc>
          <w:tcPr>
            <w:tcW w:w="2765" w:type="dxa"/>
            <w:tcBorders>
              <w:top w:val="single" w:sz="6" w:space="0" w:color="000000"/>
              <w:left w:val="single" w:sz="6" w:space="0" w:color="000000"/>
              <w:bottom w:val="single" w:sz="6" w:space="0" w:color="000000"/>
              <w:right w:val="single" w:sz="6" w:space="0" w:color="000000"/>
            </w:tcBorders>
          </w:tcPr>
          <w:p w:rsidR="00D66F69" w:rsidRPr="00A14BF4" w:rsidRDefault="00D66F69" w:rsidP="00456703">
            <w:pPr>
              <w:spacing w:after="0" w:line="276" w:lineRule="auto"/>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Odchyłki od </w:t>
            </w:r>
            <w:proofErr w:type="spellStart"/>
            <w:r w:rsidRPr="00A14BF4">
              <w:rPr>
                <w:rFonts w:ascii="Times New Roman" w:hAnsi="Times New Roman" w:cs="Times New Roman"/>
                <w:sz w:val="20"/>
                <w:szCs w:val="20"/>
              </w:rPr>
              <w:t>do-kumentacji</w:t>
            </w:r>
            <w:proofErr w:type="spellEnd"/>
            <w:r w:rsidRPr="00A14BF4">
              <w:rPr>
                <w:rFonts w:ascii="Times New Roman" w:hAnsi="Times New Roman" w:cs="Times New Roman"/>
                <w:sz w:val="20"/>
                <w:szCs w:val="20"/>
              </w:rPr>
              <w:t xml:space="preserve"> projektowej do 0,3% </w:t>
            </w:r>
          </w:p>
        </w:tc>
      </w:tr>
      <w:tr w:rsidR="00D66F69" w:rsidRPr="00A14BF4" w:rsidTr="00456703">
        <w:trPr>
          <w:trHeight w:val="394"/>
        </w:trPr>
        <w:tc>
          <w:tcPr>
            <w:tcW w:w="0" w:type="auto"/>
            <w:vMerge/>
            <w:tcBorders>
              <w:top w:val="nil"/>
              <w:left w:val="single" w:sz="6" w:space="0" w:color="000000"/>
              <w:bottom w:val="nil"/>
              <w:right w:val="single" w:sz="6" w:space="0" w:color="000000"/>
            </w:tcBorders>
          </w:tcPr>
          <w:p w:rsidR="00D66F69" w:rsidRPr="00A14BF4" w:rsidRDefault="00D66F69" w:rsidP="00456703">
            <w:pPr>
              <w:spacing w:after="0" w:line="276" w:lineRule="auto"/>
              <w:ind w:left="0" w:right="0" w:firstLine="0"/>
              <w:jc w:val="both"/>
              <w:rPr>
                <w:rFonts w:ascii="Times New Roman" w:hAnsi="Times New Roman" w:cs="Times New Roman"/>
                <w:sz w:val="20"/>
                <w:szCs w:val="20"/>
              </w:rPr>
            </w:pPr>
          </w:p>
        </w:tc>
        <w:tc>
          <w:tcPr>
            <w:tcW w:w="3053" w:type="dxa"/>
            <w:tcBorders>
              <w:top w:val="single" w:sz="6" w:space="0" w:color="000000"/>
              <w:left w:val="single" w:sz="6" w:space="0" w:color="000000"/>
              <w:bottom w:val="single" w:sz="6" w:space="0" w:color="000000"/>
              <w:right w:val="single" w:sz="6" w:space="0" w:color="000000"/>
            </w:tcBorders>
          </w:tcPr>
          <w:p w:rsidR="00D66F69" w:rsidRPr="00A14BF4" w:rsidRDefault="00D66F69" w:rsidP="00456703">
            <w:pPr>
              <w:spacing w:after="0" w:line="276" w:lineRule="auto"/>
              <w:ind w:left="0"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g) szerokość nawierzchni (sprawdzona przymiarem liniowym) </w:t>
            </w:r>
          </w:p>
        </w:tc>
        <w:tc>
          <w:tcPr>
            <w:tcW w:w="2755" w:type="dxa"/>
            <w:tcBorders>
              <w:top w:val="single" w:sz="6" w:space="0" w:color="000000"/>
              <w:left w:val="single" w:sz="6" w:space="0" w:color="000000"/>
              <w:bottom w:val="single" w:sz="6" w:space="0" w:color="000000"/>
              <w:right w:val="single" w:sz="6" w:space="0" w:color="000000"/>
            </w:tcBorders>
          </w:tcPr>
          <w:p w:rsidR="00D66F69" w:rsidRPr="00A14BF4" w:rsidRDefault="00D66F69" w:rsidP="00456703">
            <w:pPr>
              <w:spacing w:after="0" w:line="276" w:lineRule="auto"/>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Jw. </w:t>
            </w:r>
          </w:p>
        </w:tc>
        <w:tc>
          <w:tcPr>
            <w:tcW w:w="2765" w:type="dxa"/>
            <w:tcBorders>
              <w:top w:val="single" w:sz="6" w:space="0" w:color="000000"/>
              <w:left w:val="single" w:sz="6" w:space="0" w:color="000000"/>
              <w:bottom w:val="single" w:sz="6" w:space="0" w:color="000000"/>
              <w:right w:val="single" w:sz="6" w:space="0" w:color="000000"/>
            </w:tcBorders>
          </w:tcPr>
          <w:p w:rsidR="00D66F69" w:rsidRPr="00A14BF4" w:rsidRDefault="00D66F69" w:rsidP="00456703">
            <w:pPr>
              <w:spacing w:after="0" w:line="276" w:lineRule="auto"/>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Odchyłki od </w:t>
            </w:r>
            <w:proofErr w:type="spellStart"/>
            <w:r w:rsidRPr="00A14BF4">
              <w:rPr>
                <w:rFonts w:ascii="Times New Roman" w:hAnsi="Times New Roman" w:cs="Times New Roman"/>
                <w:sz w:val="20"/>
                <w:szCs w:val="20"/>
              </w:rPr>
              <w:t>sze-rokości</w:t>
            </w:r>
            <w:proofErr w:type="spellEnd"/>
            <w:r w:rsidRPr="00A14BF4">
              <w:rPr>
                <w:rFonts w:ascii="Times New Roman" w:hAnsi="Times New Roman" w:cs="Times New Roman"/>
                <w:sz w:val="20"/>
                <w:szCs w:val="20"/>
              </w:rPr>
              <w:t xml:space="preserve"> projektowanej do  </w:t>
            </w:r>
            <w:r w:rsidRPr="00A14BF4">
              <w:rPr>
                <w:rFonts w:ascii="Times New Roman" w:eastAsia="Segoe UI Symbol" w:hAnsi="Times New Roman" w:cs="Times New Roman"/>
                <w:sz w:val="20"/>
                <w:szCs w:val="20"/>
              </w:rPr>
              <w:t></w:t>
            </w:r>
            <w:r w:rsidRPr="00A14BF4">
              <w:rPr>
                <w:rFonts w:ascii="Times New Roman" w:hAnsi="Times New Roman" w:cs="Times New Roman"/>
                <w:sz w:val="20"/>
                <w:szCs w:val="20"/>
              </w:rPr>
              <w:t xml:space="preserve">5 cm </w:t>
            </w:r>
          </w:p>
        </w:tc>
      </w:tr>
      <w:tr w:rsidR="00D66F69" w:rsidRPr="00A14BF4" w:rsidTr="00456703">
        <w:trPr>
          <w:trHeight w:val="749"/>
        </w:trPr>
        <w:tc>
          <w:tcPr>
            <w:tcW w:w="0" w:type="auto"/>
            <w:vMerge/>
            <w:tcBorders>
              <w:top w:val="nil"/>
              <w:left w:val="single" w:sz="6" w:space="0" w:color="000000"/>
              <w:bottom w:val="nil"/>
              <w:right w:val="single" w:sz="6" w:space="0" w:color="000000"/>
            </w:tcBorders>
          </w:tcPr>
          <w:p w:rsidR="00D66F69" w:rsidRPr="00A14BF4" w:rsidRDefault="00D66F69" w:rsidP="00456703">
            <w:pPr>
              <w:spacing w:after="0" w:line="276" w:lineRule="auto"/>
              <w:ind w:left="0" w:right="0" w:firstLine="0"/>
              <w:jc w:val="both"/>
              <w:rPr>
                <w:rFonts w:ascii="Times New Roman" w:hAnsi="Times New Roman" w:cs="Times New Roman"/>
                <w:sz w:val="20"/>
                <w:szCs w:val="20"/>
              </w:rPr>
            </w:pPr>
          </w:p>
        </w:tc>
        <w:tc>
          <w:tcPr>
            <w:tcW w:w="3053" w:type="dxa"/>
            <w:tcBorders>
              <w:top w:val="single" w:sz="6" w:space="0" w:color="000000"/>
              <w:left w:val="single" w:sz="6" w:space="0" w:color="000000"/>
              <w:bottom w:val="single" w:sz="6" w:space="0" w:color="000000"/>
              <w:right w:val="single" w:sz="6" w:space="0" w:color="000000"/>
            </w:tcBorders>
          </w:tcPr>
          <w:p w:rsidR="00D66F69" w:rsidRPr="00A14BF4" w:rsidRDefault="00D66F69" w:rsidP="00456703">
            <w:pPr>
              <w:spacing w:after="0" w:line="276" w:lineRule="auto"/>
              <w:ind w:left="0" w:right="134"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h) szerokość i głębokość wypełnienia spoin i szczelin (oględziny i pomiar przymiarem liniowym po </w:t>
            </w:r>
            <w:proofErr w:type="spellStart"/>
            <w:r w:rsidRPr="00A14BF4">
              <w:rPr>
                <w:rFonts w:ascii="Times New Roman" w:hAnsi="Times New Roman" w:cs="Times New Roman"/>
                <w:sz w:val="20"/>
                <w:szCs w:val="20"/>
              </w:rPr>
              <w:t>wykrusze-niu</w:t>
            </w:r>
            <w:proofErr w:type="spellEnd"/>
            <w:r w:rsidRPr="00A14BF4">
              <w:rPr>
                <w:rFonts w:ascii="Times New Roman" w:hAnsi="Times New Roman" w:cs="Times New Roman"/>
                <w:sz w:val="20"/>
                <w:szCs w:val="20"/>
              </w:rPr>
              <w:t xml:space="preserve"> dług. 10 cm) </w:t>
            </w:r>
          </w:p>
        </w:tc>
        <w:tc>
          <w:tcPr>
            <w:tcW w:w="2755" w:type="dxa"/>
            <w:tcBorders>
              <w:top w:val="single" w:sz="6" w:space="0" w:color="000000"/>
              <w:left w:val="single" w:sz="6" w:space="0" w:color="000000"/>
              <w:bottom w:val="single" w:sz="6" w:space="0" w:color="000000"/>
              <w:right w:val="single" w:sz="6" w:space="0" w:color="000000"/>
            </w:tcBorders>
          </w:tcPr>
          <w:p w:rsidR="00D66F69" w:rsidRPr="00A14BF4" w:rsidRDefault="00D66F69" w:rsidP="00456703">
            <w:pPr>
              <w:spacing w:after="0" w:line="276" w:lineRule="auto"/>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W 20 punktach charakterystycznych dziennej działki roboczej </w:t>
            </w:r>
          </w:p>
        </w:tc>
        <w:tc>
          <w:tcPr>
            <w:tcW w:w="2765" w:type="dxa"/>
            <w:tcBorders>
              <w:top w:val="single" w:sz="6" w:space="0" w:color="000000"/>
              <w:left w:val="single" w:sz="6" w:space="0" w:color="000000"/>
              <w:bottom w:val="single" w:sz="6" w:space="0" w:color="000000"/>
              <w:right w:val="single" w:sz="6" w:space="0" w:color="000000"/>
            </w:tcBorders>
          </w:tcPr>
          <w:p w:rsidR="00D66F69" w:rsidRPr="00A14BF4" w:rsidRDefault="00D66F69" w:rsidP="00456703">
            <w:pPr>
              <w:spacing w:after="0" w:line="276" w:lineRule="auto"/>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Wg </w:t>
            </w:r>
            <w:proofErr w:type="spellStart"/>
            <w:r w:rsidRPr="00A14BF4">
              <w:rPr>
                <w:rFonts w:ascii="Times New Roman" w:hAnsi="Times New Roman" w:cs="Times New Roman"/>
                <w:sz w:val="20"/>
                <w:szCs w:val="20"/>
              </w:rPr>
              <w:t>pktu</w:t>
            </w:r>
            <w:proofErr w:type="spellEnd"/>
            <w:r w:rsidRPr="00A14BF4">
              <w:rPr>
                <w:rFonts w:ascii="Times New Roman" w:hAnsi="Times New Roman" w:cs="Times New Roman"/>
                <w:sz w:val="20"/>
                <w:szCs w:val="20"/>
              </w:rPr>
              <w:t xml:space="preserve"> 5.7.5 </w:t>
            </w:r>
          </w:p>
        </w:tc>
      </w:tr>
      <w:tr w:rsidR="00D66F69" w:rsidRPr="00A14BF4" w:rsidTr="00456703">
        <w:trPr>
          <w:trHeight w:val="384"/>
        </w:trPr>
        <w:tc>
          <w:tcPr>
            <w:tcW w:w="0" w:type="auto"/>
            <w:vMerge/>
            <w:tcBorders>
              <w:top w:val="nil"/>
              <w:left w:val="single" w:sz="6" w:space="0" w:color="000000"/>
              <w:bottom w:val="single" w:sz="6" w:space="0" w:color="000000"/>
              <w:right w:val="single" w:sz="6" w:space="0" w:color="000000"/>
            </w:tcBorders>
          </w:tcPr>
          <w:p w:rsidR="00D66F69" w:rsidRPr="00A14BF4" w:rsidRDefault="00D66F69" w:rsidP="00456703">
            <w:pPr>
              <w:spacing w:after="0" w:line="276" w:lineRule="auto"/>
              <w:ind w:left="0" w:right="0" w:firstLine="0"/>
              <w:jc w:val="both"/>
              <w:rPr>
                <w:rFonts w:ascii="Times New Roman" w:hAnsi="Times New Roman" w:cs="Times New Roman"/>
                <w:sz w:val="20"/>
                <w:szCs w:val="20"/>
              </w:rPr>
            </w:pPr>
          </w:p>
        </w:tc>
        <w:tc>
          <w:tcPr>
            <w:tcW w:w="3053" w:type="dxa"/>
            <w:tcBorders>
              <w:top w:val="single" w:sz="6" w:space="0" w:color="000000"/>
              <w:left w:val="single" w:sz="6" w:space="0" w:color="000000"/>
              <w:bottom w:val="single" w:sz="6" w:space="0" w:color="000000"/>
              <w:right w:val="single" w:sz="6" w:space="0" w:color="000000"/>
            </w:tcBorders>
          </w:tcPr>
          <w:p w:rsidR="00D66F69" w:rsidRPr="00A14BF4" w:rsidRDefault="00D66F69" w:rsidP="00456703">
            <w:pPr>
              <w:spacing w:after="0" w:line="276" w:lineRule="auto"/>
              <w:ind w:left="0"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i) sprawdzenie koloru kostek i desenia ich ułożenia </w:t>
            </w:r>
          </w:p>
        </w:tc>
        <w:tc>
          <w:tcPr>
            <w:tcW w:w="2755" w:type="dxa"/>
            <w:tcBorders>
              <w:top w:val="single" w:sz="6" w:space="0" w:color="000000"/>
              <w:left w:val="single" w:sz="6" w:space="0" w:color="000000"/>
              <w:bottom w:val="single" w:sz="6" w:space="0" w:color="000000"/>
              <w:right w:val="single" w:sz="6" w:space="0" w:color="000000"/>
            </w:tcBorders>
          </w:tcPr>
          <w:p w:rsidR="00D66F69" w:rsidRPr="00A14BF4" w:rsidRDefault="00D66F69" w:rsidP="00456703">
            <w:pPr>
              <w:spacing w:after="0" w:line="276" w:lineRule="auto"/>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Kontrola bieżąca </w:t>
            </w:r>
          </w:p>
        </w:tc>
        <w:tc>
          <w:tcPr>
            <w:tcW w:w="2765" w:type="dxa"/>
            <w:tcBorders>
              <w:top w:val="single" w:sz="6" w:space="0" w:color="000000"/>
              <w:left w:val="single" w:sz="6" w:space="0" w:color="000000"/>
              <w:bottom w:val="single" w:sz="6" w:space="0" w:color="000000"/>
              <w:right w:val="single" w:sz="6" w:space="0" w:color="000000"/>
            </w:tcBorders>
          </w:tcPr>
          <w:p w:rsidR="00D66F69" w:rsidRPr="00A14BF4" w:rsidRDefault="00D66F69" w:rsidP="00456703">
            <w:pPr>
              <w:spacing w:after="0" w:line="276" w:lineRule="auto"/>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Wg </w:t>
            </w:r>
            <w:proofErr w:type="spellStart"/>
            <w:r w:rsidRPr="00A14BF4">
              <w:rPr>
                <w:rFonts w:ascii="Times New Roman" w:hAnsi="Times New Roman" w:cs="Times New Roman"/>
                <w:sz w:val="20"/>
                <w:szCs w:val="20"/>
              </w:rPr>
              <w:t>dokumenta-cji</w:t>
            </w:r>
            <w:proofErr w:type="spellEnd"/>
            <w:r w:rsidRPr="00A14BF4">
              <w:rPr>
                <w:rFonts w:ascii="Times New Roman" w:hAnsi="Times New Roman" w:cs="Times New Roman"/>
                <w:sz w:val="20"/>
                <w:szCs w:val="20"/>
              </w:rPr>
              <w:t xml:space="preserve"> projektowej lub decyzji </w:t>
            </w:r>
            <w:proofErr w:type="spellStart"/>
            <w:r w:rsidRPr="00A14BF4">
              <w:rPr>
                <w:rFonts w:ascii="Times New Roman" w:hAnsi="Times New Roman" w:cs="Times New Roman"/>
                <w:sz w:val="20"/>
                <w:szCs w:val="20"/>
              </w:rPr>
              <w:t>Inży-niera</w:t>
            </w:r>
            <w:proofErr w:type="spellEnd"/>
            <w:r w:rsidRPr="00A14BF4">
              <w:rPr>
                <w:rFonts w:ascii="Times New Roman" w:hAnsi="Times New Roman" w:cs="Times New Roman"/>
                <w:sz w:val="20"/>
                <w:szCs w:val="20"/>
              </w:rPr>
              <w:t xml:space="preserve"> </w:t>
            </w:r>
          </w:p>
        </w:tc>
      </w:tr>
    </w:tbl>
    <w:p w:rsidR="00D66F69" w:rsidRPr="00A14BF4" w:rsidRDefault="00D66F69" w:rsidP="00D66F69">
      <w:pPr>
        <w:spacing w:after="26"/>
        <w:ind w:left="0" w:right="0" w:firstLine="0"/>
        <w:jc w:val="both"/>
        <w:rPr>
          <w:rFonts w:ascii="Times New Roman" w:hAnsi="Times New Roman" w:cs="Times New Roman"/>
          <w:sz w:val="20"/>
          <w:szCs w:val="20"/>
        </w:rPr>
      </w:pPr>
    </w:p>
    <w:p w:rsidR="00D66F69" w:rsidRPr="00A14BF4" w:rsidRDefault="00D66F69" w:rsidP="00D66F69">
      <w:pPr>
        <w:numPr>
          <w:ilvl w:val="1"/>
          <w:numId w:val="7"/>
        </w:numPr>
        <w:spacing w:after="28" w:line="243" w:lineRule="auto"/>
        <w:ind w:right="-15" w:hanging="312"/>
        <w:jc w:val="both"/>
        <w:rPr>
          <w:rFonts w:ascii="Times New Roman" w:hAnsi="Times New Roman" w:cs="Times New Roman"/>
          <w:sz w:val="20"/>
          <w:szCs w:val="20"/>
        </w:rPr>
      </w:pPr>
      <w:r w:rsidRPr="00A14BF4">
        <w:rPr>
          <w:rFonts w:ascii="Times New Roman" w:hAnsi="Times New Roman" w:cs="Times New Roman"/>
          <w:b/>
          <w:sz w:val="20"/>
          <w:szCs w:val="20"/>
        </w:rPr>
        <w:t xml:space="preserve">Badania wykonanych robót </w:t>
      </w:r>
    </w:p>
    <w:p w:rsidR="00D66F69" w:rsidRPr="00A14BF4" w:rsidRDefault="00D66F69" w:rsidP="00D66F69">
      <w:pPr>
        <w:ind w:right="887"/>
        <w:jc w:val="both"/>
        <w:rPr>
          <w:rFonts w:ascii="Times New Roman" w:hAnsi="Times New Roman" w:cs="Times New Roman"/>
          <w:sz w:val="20"/>
          <w:szCs w:val="20"/>
        </w:rPr>
      </w:pPr>
      <w:r w:rsidRPr="00A14BF4">
        <w:rPr>
          <w:rFonts w:ascii="Times New Roman" w:hAnsi="Times New Roman" w:cs="Times New Roman"/>
          <w:sz w:val="20"/>
          <w:szCs w:val="20"/>
        </w:rPr>
        <w:tab/>
        <w:t xml:space="preserve">Zakres badań i pomiarów wykonanej nawierzchni z betonowej kostki brukowej podano w tablicy 3. Tablica 3. Badania i pomiary po ukończeniu budowy nawierzchni </w:t>
      </w:r>
    </w:p>
    <w:tbl>
      <w:tblPr>
        <w:tblStyle w:val="TableGrid"/>
        <w:tblW w:w="9072" w:type="dxa"/>
        <w:tblInd w:w="-74" w:type="dxa"/>
        <w:tblCellMar>
          <w:left w:w="70" w:type="dxa"/>
          <w:right w:w="31" w:type="dxa"/>
        </w:tblCellMar>
        <w:tblLook w:val="04A0"/>
      </w:tblPr>
      <w:tblGrid>
        <w:gridCol w:w="499"/>
        <w:gridCol w:w="4075"/>
        <w:gridCol w:w="4498"/>
      </w:tblGrid>
      <w:tr w:rsidR="00D66F69" w:rsidRPr="00A14BF4" w:rsidTr="00456703">
        <w:trPr>
          <w:trHeight w:val="211"/>
        </w:trPr>
        <w:tc>
          <w:tcPr>
            <w:tcW w:w="499" w:type="dxa"/>
            <w:tcBorders>
              <w:top w:val="single" w:sz="6" w:space="0" w:color="000000"/>
              <w:left w:val="single" w:sz="6" w:space="0" w:color="000000"/>
              <w:bottom w:val="double" w:sz="6" w:space="0" w:color="000000"/>
              <w:right w:val="single" w:sz="6" w:space="0" w:color="000000"/>
            </w:tcBorders>
          </w:tcPr>
          <w:p w:rsidR="00D66F69" w:rsidRPr="00A14BF4" w:rsidRDefault="00D66F69" w:rsidP="00456703">
            <w:pPr>
              <w:spacing w:after="0" w:line="276" w:lineRule="auto"/>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Lp. </w:t>
            </w:r>
          </w:p>
        </w:tc>
        <w:tc>
          <w:tcPr>
            <w:tcW w:w="4075" w:type="dxa"/>
            <w:tcBorders>
              <w:top w:val="single" w:sz="6" w:space="0" w:color="000000"/>
              <w:left w:val="single" w:sz="6" w:space="0" w:color="000000"/>
              <w:bottom w:val="double" w:sz="6" w:space="0" w:color="000000"/>
              <w:right w:val="single" w:sz="6" w:space="0" w:color="000000"/>
            </w:tcBorders>
          </w:tcPr>
          <w:p w:rsidR="00D66F69" w:rsidRPr="00A14BF4" w:rsidRDefault="00D66F69" w:rsidP="00456703">
            <w:pPr>
              <w:spacing w:after="0" w:line="276" w:lineRule="auto"/>
              <w:ind w:left="0"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Wyszczególnienie badań i pomiarów </w:t>
            </w:r>
          </w:p>
        </w:tc>
        <w:tc>
          <w:tcPr>
            <w:tcW w:w="4498" w:type="dxa"/>
            <w:tcBorders>
              <w:top w:val="single" w:sz="6" w:space="0" w:color="000000"/>
              <w:left w:val="single" w:sz="6" w:space="0" w:color="000000"/>
              <w:bottom w:val="double" w:sz="6" w:space="0" w:color="000000"/>
              <w:right w:val="single" w:sz="6" w:space="0" w:color="000000"/>
            </w:tcBorders>
          </w:tcPr>
          <w:p w:rsidR="00D66F69" w:rsidRPr="00A14BF4" w:rsidRDefault="00D66F69" w:rsidP="00456703">
            <w:pPr>
              <w:spacing w:after="0" w:line="276" w:lineRule="auto"/>
              <w:ind w:left="0"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Sposób sprawdzenia </w:t>
            </w:r>
          </w:p>
        </w:tc>
      </w:tr>
      <w:tr w:rsidR="00D66F69" w:rsidRPr="00A14BF4" w:rsidTr="00456703">
        <w:trPr>
          <w:trHeight w:val="581"/>
        </w:trPr>
        <w:tc>
          <w:tcPr>
            <w:tcW w:w="499" w:type="dxa"/>
            <w:tcBorders>
              <w:top w:val="double" w:sz="6" w:space="0" w:color="000000"/>
              <w:left w:val="single" w:sz="6" w:space="0" w:color="000000"/>
              <w:bottom w:val="single" w:sz="6" w:space="0" w:color="000000"/>
              <w:right w:val="single" w:sz="6" w:space="0" w:color="000000"/>
            </w:tcBorders>
          </w:tcPr>
          <w:p w:rsidR="00D66F69" w:rsidRPr="00A14BF4" w:rsidRDefault="00D66F69" w:rsidP="00456703">
            <w:pPr>
              <w:spacing w:after="0" w:line="276" w:lineRule="auto"/>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1 </w:t>
            </w:r>
          </w:p>
        </w:tc>
        <w:tc>
          <w:tcPr>
            <w:tcW w:w="4075" w:type="dxa"/>
            <w:tcBorders>
              <w:top w:val="double" w:sz="6" w:space="0" w:color="000000"/>
              <w:left w:val="single" w:sz="6" w:space="0" w:color="000000"/>
              <w:bottom w:val="single" w:sz="6" w:space="0" w:color="000000"/>
              <w:right w:val="single" w:sz="6" w:space="0" w:color="000000"/>
            </w:tcBorders>
          </w:tcPr>
          <w:p w:rsidR="00D66F69" w:rsidRPr="00A14BF4" w:rsidRDefault="00D66F69" w:rsidP="00456703">
            <w:pPr>
              <w:spacing w:after="0" w:line="276" w:lineRule="auto"/>
              <w:ind w:left="0"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Sprawdzenie wyglądu zewnętrznego nawierzchni, krawężników, obrzeży, ścieków </w:t>
            </w:r>
          </w:p>
        </w:tc>
        <w:tc>
          <w:tcPr>
            <w:tcW w:w="4498" w:type="dxa"/>
            <w:tcBorders>
              <w:top w:val="double" w:sz="6" w:space="0" w:color="000000"/>
              <w:left w:val="single" w:sz="6" w:space="0" w:color="000000"/>
              <w:bottom w:val="single" w:sz="6" w:space="0" w:color="000000"/>
              <w:right w:val="single" w:sz="6" w:space="0" w:color="000000"/>
            </w:tcBorders>
          </w:tcPr>
          <w:p w:rsidR="00D66F69" w:rsidRPr="00A14BF4" w:rsidRDefault="00D66F69" w:rsidP="00456703">
            <w:pPr>
              <w:spacing w:after="0" w:line="276" w:lineRule="auto"/>
              <w:ind w:left="0"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Wizualne sprawdzenie jednorodności wyglądu, prawidłowości desenia, kolorów kostek, spękań, plam, deformacji, wykruszeń, spoin i szczelin </w:t>
            </w:r>
          </w:p>
        </w:tc>
      </w:tr>
      <w:tr w:rsidR="00D66F69" w:rsidRPr="00A14BF4" w:rsidTr="00456703">
        <w:trPr>
          <w:trHeight w:val="566"/>
        </w:trPr>
        <w:tc>
          <w:tcPr>
            <w:tcW w:w="499" w:type="dxa"/>
            <w:tcBorders>
              <w:top w:val="single" w:sz="6" w:space="0" w:color="000000"/>
              <w:left w:val="single" w:sz="6" w:space="0" w:color="000000"/>
              <w:bottom w:val="single" w:sz="6" w:space="0" w:color="000000"/>
              <w:right w:val="single" w:sz="6" w:space="0" w:color="000000"/>
            </w:tcBorders>
          </w:tcPr>
          <w:p w:rsidR="00D66F69" w:rsidRPr="00A14BF4" w:rsidRDefault="00D66F69" w:rsidP="00456703">
            <w:pPr>
              <w:spacing w:after="0" w:line="276" w:lineRule="auto"/>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2 </w:t>
            </w:r>
          </w:p>
        </w:tc>
        <w:tc>
          <w:tcPr>
            <w:tcW w:w="4075" w:type="dxa"/>
            <w:tcBorders>
              <w:top w:val="single" w:sz="6" w:space="0" w:color="000000"/>
              <w:left w:val="single" w:sz="6" w:space="0" w:color="000000"/>
              <w:bottom w:val="single" w:sz="6" w:space="0" w:color="000000"/>
              <w:right w:val="single" w:sz="6" w:space="0" w:color="000000"/>
            </w:tcBorders>
          </w:tcPr>
          <w:p w:rsidR="00D66F69" w:rsidRPr="00A14BF4" w:rsidRDefault="00D66F69" w:rsidP="00456703">
            <w:pPr>
              <w:spacing w:after="0" w:line="276" w:lineRule="auto"/>
              <w:ind w:left="0"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Badanie położenia osi nawierzchni w planie </w:t>
            </w:r>
          </w:p>
        </w:tc>
        <w:tc>
          <w:tcPr>
            <w:tcW w:w="4498" w:type="dxa"/>
            <w:tcBorders>
              <w:top w:val="single" w:sz="6" w:space="0" w:color="000000"/>
              <w:left w:val="single" w:sz="6" w:space="0" w:color="000000"/>
              <w:bottom w:val="single" w:sz="6" w:space="0" w:color="000000"/>
              <w:right w:val="single" w:sz="6" w:space="0" w:color="000000"/>
            </w:tcBorders>
          </w:tcPr>
          <w:p w:rsidR="00D66F69" w:rsidRPr="00A14BF4" w:rsidRDefault="00D66F69" w:rsidP="00456703">
            <w:pPr>
              <w:spacing w:after="0" w:line="276" w:lineRule="auto"/>
              <w:ind w:left="0" w:right="33"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Geodezyjne sprawdzenie położenia osi co 25 m i w punktach charakterystycznych (dopuszczalne przesunięcia wg tab. 2, lp. 5b) </w:t>
            </w:r>
          </w:p>
        </w:tc>
      </w:tr>
      <w:tr w:rsidR="00D66F69" w:rsidRPr="00A14BF4" w:rsidTr="00456703">
        <w:trPr>
          <w:trHeight w:val="571"/>
        </w:trPr>
        <w:tc>
          <w:tcPr>
            <w:tcW w:w="499" w:type="dxa"/>
            <w:tcBorders>
              <w:top w:val="single" w:sz="6" w:space="0" w:color="000000"/>
              <w:left w:val="single" w:sz="6" w:space="0" w:color="000000"/>
              <w:bottom w:val="single" w:sz="6" w:space="0" w:color="000000"/>
              <w:right w:val="single" w:sz="6" w:space="0" w:color="000000"/>
            </w:tcBorders>
          </w:tcPr>
          <w:p w:rsidR="00D66F69" w:rsidRPr="00A14BF4" w:rsidRDefault="00D66F69" w:rsidP="00456703">
            <w:pPr>
              <w:spacing w:after="0" w:line="276" w:lineRule="auto"/>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3 </w:t>
            </w:r>
          </w:p>
        </w:tc>
        <w:tc>
          <w:tcPr>
            <w:tcW w:w="4075" w:type="dxa"/>
            <w:tcBorders>
              <w:top w:val="single" w:sz="6" w:space="0" w:color="000000"/>
              <w:left w:val="single" w:sz="6" w:space="0" w:color="000000"/>
              <w:bottom w:val="single" w:sz="6" w:space="0" w:color="000000"/>
              <w:right w:val="single" w:sz="6" w:space="0" w:color="000000"/>
            </w:tcBorders>
          </w:tcPr>
          <w:p w:rsidR="00D66F69" w:rsidRPr="00A14BF4" w:rsidRDefault="00D66F69" w:rsidP="00456703">
            <w:pPr>
              <w:spacing w:after="0" w:line="276" w:lineRule="auto"/>
              <w:ind w:left="0"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Rzędne wysokościowe, równość podłużna i poprzeczna, spadki poprzeczne i szerokość </w:t>
            </w:r>
          </w:p>
        </w:tc>
        <w:tc>
          <w:tcPr>
            <w:tcW w:w="4498" w:type="dxa"/>
            <w:tcBorders>
              <w:top w:val="single" w:sz="6" w:space="0" w:color="000000"/>
              <w:left w:val="single" w:sz="6" w:space="0" w:color="000000"/>
              <w:bottom w:val="single" w:sz="6" w:space="0" w:color="000000"/>
              <w:right w:val="single" w:sz="6" w:space="0" w:color="000000"/>
            </w:tcBorders>
          </w:tcPr>
          <w:p w:rsidR="00D66F69" w:rsidRPr="00A14BF4" w:rsidRDefault="00D66F69" w:rsidP="00456703">
            <w:pPr>
              <w:spacing w:after="0" w:line="276" w:lineRule="auto"/>
              <w:ind w:left="0"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Co 25 m i we wszystkich  punktach charakterystycznych (wg metod i </w:t>
            </w:r>
            <w:proofErr w:type="spellStart"/>
            <w:r w:rsidRPr="00A14BF4">
              <w:rPr>
                <w:rFonts w:ascii="Times New Roman" w:hAnsi="Times New Roman" w:cs="Times New Roman"/>
                <w:sz w:val="20"/>
                <w:szCs w:val="20"/>
              </w:rPr>
              <w:t>do-puszczalnych</w:t>
            </w:r>
            <w:proofErr w:type="spellEnd"/>
            <w:r w:rsidRPr="00A14BF4">
              <w:rPr>
                <w:rFonts w:ascii="Times New Roman" w:hAnsi="Times New Roman" w:cs="Times New Roman"/>
                <w:sz w:val="20"/>
                <w:szCs w:val="20"/>
              </w:rPr>
              <w:t xml:space="preserve"> wartości podanych w tab. 2, lp. od 5c do 5g) </w:t>
            </w:r>
          </w:p>
        </w:tc>
      </w:tr>
      <w:tr w:rsidR="00D66F69" w:rsidRPr="00A14BF4" w:rsidTr="00456703">
        <w:trPr>
          <w:trHeight w:val="566"/>
        </w:trPr>
        <w:tc>
          <w:tcPr>
            <w:tcW w:w="499" w:type="dxa"/>
            <w:tcBorders>
              <w:top w:val="single" w:sz="6" w:space="0" w:color="000000"/>
              <w:left w:val="single" w:sz="6" w:space="0" w:color="000000"/>
              <w:bottom w:val="single" w:sz="6" w:space="0" w:color="000000"/>
              <w:right w:val="single" w:sz="6" w:space="0" w:color="000000"/>
            </w:tcBorders>
          </w:tcPr>
          <w:p w:rsidR="00D66F69" w:rsidRPr="00A14BF4" w:rsidRDefault="00D66F69" w:rsidP="00456703">
            <w:pPr>
              <w:spacing w:after="0" w:line="276" w:lineRule="auto"/>
              <w:ind w:left="5"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4 </w:t>
            </w:r>
          </w:p>
        </w:tc>
        <w:tc>
          <w:tcPr>
            <w:tcW w:w="4075" w:type="dxa"/>
            <w:tcBorders>
              <w:top w:val="single" w:sz="6" w:space="0" w:color="000000"/>
              <w:left w:val="single" w:sz="6" w:space="0" w:color="000000"/>
              <w:bottom w:val="single" w:sz="6" w:space="0" w:color="000000"/>
              <w:right w:val="single" w:sz="6" w:space="0" w:color="000000"/>
            </w:tcBorders>
          </w:tcPr>
          <w:p w:rsidR="00D66F69" w:rsidRPr="00A14BF4" w:rsidRDefault="00D66F69" w:rsidP="00456703">
            <w:pPr>
              <w:spacing w:after="0" w:line="276" w:lineRule="auto"/>
              <w:ind w:left="0"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Rozmieszczenie i szerokość spoin i szczelin w nawierzchni, pomiędzy krawężnikami, obrzeżami, ściekami oraz wypełnienie spoin i szczelin </w:t>
            </w:r>
          </w:p>
        </w:tc>
        <w:tc>
          <w:tcPr>
            <w:tcW w:w="4498" w:type="dxa"/>
            <w:tcBorders>
              <w:top w:val="single" w:sz="6" w:space="0" w:color="000000"/>
              <w:left w:val="single" w:sz="6" w:space="0" w:color="000000"/>
              <w:bottom w:val="single" w:sz="6" w:space="0" w:color="000000"/>
              <w:right w:val="single" w:sz="6" w:space="0" w:color="000000"/>
            </w:tcBorders>
          </w:tcPr>
          <w:p w:rsidR="00D66F69" w:rsidRPr="00A14BF4" w:rsidRDefault="00D66F69" w:rsidP="00456703">
            <w:pPr>
              <w:spacing w:after="0" w:line="276" w:lineRule="auto"/>
              <w:ind w:left="0" w:right="0" w:firstLine="0"/>
              <w:jc w:val="both"/>
              <w:rPr>
                <w:rFonts w:ascii="Times New Roman" w:hAnsi="Times New Roman" w:cs="Times New Roman"/>
                <w:sz w:val="20"/>
                <w:szCs w:val="20"/>
              </w:rPr>
            </w:pPr>
            <w:r w:rsidRPr="00A14BF4">
              <w:rPr>
                <w:rFonts w:ascii="Times New Roman" w:hAnsi="Times New Roman" w:cs="Times New Roman"/>
                <w:sz w:val="20"/>
                <w:szCs w:val="20"/>
              </w:rPr>
              <w:t xml:space="preserve">Wg </w:t>
            </w:r>
            <w:proofErr w:type="spellStart"/>
            <w:r w:rsidRPr="00A14BF4">
              <w:rPr>
                <w:rFonts w:ascii="Times New Roman" w:hAnsi="Times New Roman" w:cs="Times New Roman"/>
                <w:sz w:val="20"/>
                <w:szCs w:val="20"/>
              </w:rPr>
              <w:t>pktu</w:t>
            </w:r>
            <w:proofErr w:type="spellEnd"/>
            <w:r w:rsidRPr="00A14BF4">
              <w:rPr>
                <w:rFonts w:ascii="Times New Roman" w:hAnsi="Times New Roman" w:cs="Times New Roman"/>
                <w:sz w:val="20"/>
                <w:szCs w:val="20"/>
              </w:rPr>
              <w:t xml:space="preserve"> 5.5 i 5.7.5 </w:t>
            </w:r>
          </w:p>
        </w:tc>
      </w:tr>
    </w:tbl>
    <w:p w:rsidR="00D66F69" w:rsidRPr="00A14BF4" w:rsidRDefault="00D66F69" w:rsidP="00D66F69">
      <w:pPr>
        <w:ind w:left="0" w:right="0" w:firstLine="0"/>
        <w:jc w:val="both"/>
        <w:rPr>
          <w:rFonts w:ascii="Times New Roman" w:hAnsi="Times New Roman" w:cs="Times New Roman"/>
          <w:sz w:val="20"/>
          <w:szCs w:val="20"/>
        </w:rPr>
      </w:pPr>
    </w:p>
    <w:p w:rsidR="00D66F69" w:rsidRPr="00A14BF4" w:rsidRDefault="00D66F69" w:rsidP="00D66F69">
      <w:pPr>
        <w:numPr>
          <w:ilvl w:val="0"/>
          <w:numId w:val="8"/>
        </w:numPr>
        <w:spacing w:after="28" w:line="243" w:lineRule="auto"/>
        <w:ind w:right="-15" w:hanging="178"/>
        <w:jc w:val="both"/>
        <w:rPr>
          <w:rFonts w:ascii="Times New Roman" w:hAnsi="Times New Roman" w:cs="Times New Roman"/>
          <w:sz w:val="20"/>
          <w:szCs w:val="20"/>
        </w:rPr>
      </w:pPr>
      <w:r w:rsidRPr="00A14BF4">
        <w:rPr>
          <w:rFonts w:ascii="Times New Roman" w:hAnsi="Times New Roman" w:cs="Times New Roman"/>
          <w:b/>
          <w:sz w:val="20"/>
          <w:szCs w:val="20"/>
        </w:rPr>
        <w:t xml:space="preserve">OBMIAR ROBÓT </w:t>
      </w:r>
    </w:p>
    <w:p w:rsidR="00D66F69" w:rsidRPr="00A14BF4" w:rsidRDefault="00D66F69" w:rsidP="00D66F69">
      <w:pPr>
        <w:numPr>
          <w:ilvl w:val="1"/>
          <w:numId w:val="8"/>
        </w:numPr>
        <w:spacing w:after="28" w:line="243" w:lineRule="auto"/>
        <w:ind w:right="-15" w:hanging="312"/>
        <w:jc w:val="both"/>
        <w:rPr>
          <w:rFonts w:ascii="Times New Roman" w:hAnsi="Times New Roman" w:cs="Times New Roman"/>
          <w:sz w:val="20"/>
          <w:szCs w:val="20"/>
        </w:rPr>
      </w:pPr>
      <w:r w:rsidRPr="00A14BF4">
        <w:rPr>
          <w:rFonts w:ascii="Times New Roman" w:hAnsi="Times New Roman" w:cs="Times New Roman"/>
          <w:b/>
          <w:sz w:val="20"/>
          <w:szCs w:val="20"/>
        </w:rPr>
        <w:t xml:space="preserve">Ogólne zasady obmiaru robót </w:t>
      </w:r>
    </w:p>
    <w:p w:rsidR="00D66F69" w:rsidRPr="00A14BF4" w:rsidRDefault="00D66F69" w:rsidP="00D66F69">
      <w:pPr>
        <w:jc w:val="both"/>
        <w:rPr>
          <w:rFonts w:ascii="Times New Roman" w:hAnsi="Times New Roman" w:cs="Times New Roman"/>
          <w:sz w:val="20"/>
          <w:szCs w:val="20"/>
        </w:rPr>
      </w:pPr>
      <w:r w:rsidRPr="00A14BF4">
        <w:rPr>
          <w:rFonts w:ascii="Times New Roman" w:hAnsi="Times New Roman" w:cs="Times New Roman"/>
          <w:sz w:val="20"/>
          <w:szCs w:val="20"/>
        </w:rPr>
        <w:tab/>
        <w:t xml:space="preserve">Ogólne zasady obmiaru robót podano w OST D-M-00.00.00 „Wymagania ogólne” [5] </w:t>
      </w:r>
      <w:proofErr w:type="spellStart"/>
      <w:r w:rsidRPr="00A14BF4">
        <w:rPr>
          <w:rFonts w:ascii="Times New Roman" w:hAnsi="Times New Roman" w:cs="Times New Roman"/>
          <w:sz w:val="20"/>
          <w:szCs w:val="20"/>
        </w:rPr>
        <w:t>pkt</w:t>
      </w:r>
      <w:proofErr w:type="spellEnd"/>
      <w:r w:rsidRPr="00A14BF4">
        <w:rPr>
          <w:rFonts w:ascii="Times New Roman" w:hAnsi="Times New Roman" w:cs="Times New Roman"/>
          <w:sz w:val="20"/>
          <w:szCs w:val="20"/>
        </w:rPr>
        <w:t xml:space="preserve"> 7. </w:t>
      </w:r>
    </w:p>
    <w:p w:rsidR="00D66F69" w:rsidRPr="00A14BF4" w:rsidRDefault="00D66F69" w:rsidP="00D66F69">
      <w:pPr>
        <w:ind w:left="0" w:right="0" w:firstLine="0"/>
        <w:jc w:val="both"/>
        <w:rPr>
          <w:rFonts w:ascii="Times New Roman" w:hAnsi="Times New Roman" w:cs="Times New Roman"/>
          <w:sz w:val="20"/>
          <w:szCs w:val="20"/>
        </w:rPr>
      </w:pPr>
    </w:p>
    <w:p w:rsidR="00D66F69" w:rsidRPr="00A14BF4" w:rsidRDefault="00D66F69" w:rsidP="00D66F69">
      <w:pPr>
        <w:numPr>
          <w:ilvl w:val="1"/>
          <w:numId w:val="8"/>
        </w:numPr>
        <w:spacing w:after="28" w:line="243" w:lineRule="auto"/>
        <w:ind w:right="-15" w:hanging="312"/>
        <w:jc w:val="both"/>
        <w:rPr>
          <w:rFonts w:ascii="Times New Roman" w:hAnsi="Times New Roman" w:cs="Times New Roman"/>
          <w:sz w:val="20"/>
          <w:szCs w:val="20"/>
        </w:rPr>
      </w:pPr>
      <w:r w:rsidRPr="00A14BF4">
        <w:rPr>
          <w:rFonts w:ascii="Times New Roman" w:hAnsi="Times New Roman" w:cs="Times New Roman"/>
          <w:b/>
          <w:sz w:val="20"/>
          <w:szCs w:val="20"/>
        </w:rPr>
        <w:t xml:space="preserve">Jednostka obmiarowa </w:t>
      </w:r>
    </w:p>
    <w:p w:rsidR="00D66F69" w:rsidRPr="00A14BF4" w:rsidRDefault="00D66F69" w:rsidP="00D66F69">
      <w:pPr>
        <w:ind w:right="450" w:firstLine="582"/>
        <w:jc w:val="both"/>
        <w:rPr>
          <w:rFonts w:ascii="Times New Roman" w:hAnsi="Times New Roman" w:cs="Times New Roman"/>
          <w:sz w:val="20"/>
          <w:szCs w:val="20"/>
        </w:rPr>
      </w:pPr>
      <w:r w:rsidRPr="00A14BF4">
        <w:rPr>
          <w:rFonts w:ascii="Times New Roman" w:hAnsi="Times New Roman" w:cs="Times New Roman"/>
          <w:sz w:val="20"/>
          <w:szCs w:val="20"/>
        </w:rPr>
        <w:lastRenderedPageBreak/>
        <w:tab/>
        <w:t>Jednostką obmiarową jest m</w:t>
      </w:r>
      <w:r w:rsidRPr="00A14BF4">
        <w:rPr>
          <w:rFonts w:ascii="Times New Roman" w:hAnsi="Times New Roman" w:cs="Times New Roman"/>
          <w:sz w:val="20"/>
          <w:szCs w:val="20"/>
          <w:vertAlign w:val="superscript"/>
        </w:rPr>
        <w:t>2</w:t>
      </w:r>
      <w:r w:rsidRPr="00A14BF4">
        <w:rPr>
          <w:rFonts w:ascii="Times New Roman" w:hAnsi="Times New Roman" w:cs="Times New Roman"/>
          <w:sz w:val="20"/>
          <w:szCs w:val="20"/>
        </w:rPr>
        <w:t xml:space="preserve"> (metr kwadratowy) wykonanej nawierzchni z betonowej kostki brukowej.  </w:t>
      </w:r>
      <w:r w:rsidRPr="00A14BF4">
        <w:rPr>
          <w:rFonts w:ascii="Times New Roman" w:hAnsi="Times New Roman" w:cs="Times New Roman"/>
          <w:sz w:val="20"/>
          <w:szCs w:val="20"/>
        </w:rPr>
        <w:tab/>
        <w:t xml:space="preserve">Jednostki obmiarowe robót towarzyszących budowie nawierzchni z betonowej kostki brukowej (podbudowa, obramowanie itp.) są ustalone w odpowiednich OST wymienionych w </w:t>
      </w:r>
      <w:proofErr w:type="spellStart"/>
      <w:r w:rsidRPr="00A14BF4">
        <w:rPr>
          <w:rFonts w:ascii="Times New Roman" w:hAnsi="Times New Roman" w:cs="Times New Roman"/>
          <w:sz w:val="20"/>
          <w:szCs w:val="20"/>
        </w:rPr>
        <w:t>pktach</w:t>
      </w:r>
      <w:proofErr w:type="spellEnd"/>
      <w:r w:rsidRPr="00A14BF4">
        <w:rPr>
          <w:rFonts w:ascii="Times New Roman" w:hAnsi="Times New Roman" w:cs="Times New Roman"/>
          <w:sz w:val="20"/>
          <w:szCs w:val="20"/>
        </w:rPr>
        <w:t xml:space="preserve"> 5.4 i 5.5. </w:t>
      </w:r>
    </w:p>
    <w:p w:rsidR="00D66F69" w:rsidRPr="00A14BF4" w:rsidRDefault="00D66F69" w:rsidP="00D66F69">
      <w:pPr>
        <w:ind w:left="0" w:right="0" w:firstLine="0"/>
        <w:jc w:val="both"/>
        <w:rPr>
          <w:rFonts w:ascii="Times New Roman" w:hAnsi="Times New Roman" w:cs="Times New Roman"/>
          <w:sz w:val="20"/>
          <w:szCs w:val="20"/>
        </w:rPr>
      </w:pPr>
    </w:p>
    <w:p w:rsidR="00D66F69" w:rsidRPr="00A14BF4" w:rsidRDefault="00D66F69" w:rsidP="00D66F69">
      <w:pPr>
        <w:numPr>
          <w:ilvl w:val="0"/>
          <w:numId w:val="8"/>
        </w:numPr>
        <w:spacing w:after="28" w:line="243" w:lineRule="auto"/>
        <w:ind w:right="-15" w:hanging="178"/>
        <w:jc w:val="both"/>
        <w:rPr>
          <w:rFonts w:ascii="Times New Roman" w:hAnsi="Times New Roman" w:cs="Times New Roman"/>
          <w:sz w:val="20"/>
          <w:szCs w:val="20"/>
        </w:rPr>
      </w:pPr>
      <w:r w:rsidRPr="00A14BF4">
        <w:rPr>
          <w:rFonts w:ascii="Times New Roman" w:hAnsi="Times New Roman" w:cs="Times New Roman"/>
          <w:b/>
          <w:sz w:val="20"/>
          <w:szCs w:val="20"/>
        </w:rPr>
        <w:t xml:space="preserve">ODBIÓR ROBÓT </w:t>
      </w:r>
    </w:p>
    <w:p w:rsidR="00D66F69" w:rsidRPr="00A14BF4" w:rsidRDefault="00D66F69" w:rsidP="00D66F69">
      <w:pPr>
        <w:numPr>
          <w:ilvl w:val="1"/>
          <w:numId w:val="8"/>
        </w:numPr>
        <w:spacing w:after="28" w:line="243" w:lineRule="auto"/>
        <w:ind w:right="-15" w:hanging="312"/>
        <w:jc w:val="both"/>
        <w:rPr>
          <w:rFonts w:ascii="Times New Roman" w:hAnsi="Times New Roman" w:cs="Times New Roman"/>
          <w:sz w:val="20"/>
          <w:szCs w:val="20"/>
        </w:rPr>
      </w:pPr>
      <w:r w:rsidRPr="00A14BF4">
        <w:rPr>
          <w:rFonts w:ascii="Times New Roman" w:hAnsi="Times New Roman" w:cs="Times New Roman"/>
          <w:b/>
          <w:sz w:val="20"/>
          <w:szCs w:val="20"/>
        </w:rPr>
        <w:t xml:space="preserve">Ogólne zasady odbioru robót </w:t>
      </w:r>
    </w:p>
    <w:p w:rsidR="00D66F69" w:rsidRPr="00A14BF4" w:rsidRDefault="00D66F69" w:rsidP="00D66F69">
      <w:pPr>
        <w:jc w:val="both"/>
        <w:rPr>
          <w:rFonts w:ascii="Times New Roman" w:hAnsi="Times New Roman" w:cs="Times New Roman"/>
          <w:sz w:val="20"/>
          <w:szCs w:val="20"/>
        </w:rPr>
      </w:pPr>
      <w:r w:rsidRPr="00A14BF4">
        <w:rPr>
          <w:rFonts w:ascii="Times New Roman" w:hAnsi="Times New Roman" w:cs="Times New Roman"/>
          <w:sz w:val="20"/>
          <w:szCs w:val="20"/>
        </w:rPr>
        <w:tab/>
        <w:t xml:space="preserve">Ogólne zasady odbioru robót podano w OST D-M-00.00.00 „Wymagania ogólne” [5] </w:t>
      </w:r>
      <w:proofErr w:type="spellStart"/>
      <w:r w:rsidRPr="00A14BF4">
        <w:rPr>
          <w:rFonts w:ascii="Times New Roman" w:hAnsi="Times New Roman" w:cs="Times New Roman"/>
          <w:sz w:val="20"/>
          <w:szCs w:val="20"/>
        </w:rPr>
        <w:t>pkt</w:t>
      </w:r>
      <w:proofErr w:type="spellEnd"/>
      <w:r w:rsidRPr="00A14BF4">
        <w:rPr>
          <w:rFonts w:ascii="Times New Roman" w:hAnsi="Times New Roman" w:cs="Times New Roman"/>
          <w:sz w:val="20"/>
          <w:szCs w:val="20"/>
        </w:rPr>
        <w:t xml:space="preserve"> 8. </w:t>
      </w:r>
    </w:p>
    <w:p w:rsidR="00D66F69" w:rsidRPr="00A14BF4" w:rsidRDefault="00D66F69" w:rsidP="00D66F69">
      <w:pPr>
        <w:jc w:val="both"/>
        <w:rPr>
          <w:rFonts w:ascii="Times New Roman" w:hAnsi="Times New Roman" w:cs="Times New Roman"/>
          <w:sz w:val="20"/>
          <w:szCs w:val="20"/>
        </w:rPr>
      </w:pPr>
      <w:r w:rsidRPr="00A14BF4">
        <w:rPr>
          <w:rFonts w:ascii="Times New Roman" w:hAnsi="Times New Roman" w:cs="Times New Roman"/>
          <w:sz w:val="20"/>
          <w:szCs w:val="20"/>
        </w:rPr>
        <w:tab/>
        <w:t xml:space="preserve">Roboty uznaje się za wykonane zgodnie z dokumentacją projektową, ST i wymaganiami Inżyniera, jeżeli wszystkie pomiary i badania z zachowaniem tolerancji według </w:t>
      </w:r>
      <w:proofErr w:type="spellStart"/>
      <w:r w:rsidRPr="00A14BF4">
        <w:rPr>
          <w:rFonts w:ascii="Times New Roman" w:hAnsi="Times New Roman" w:cs="Times New Roman"/>
          <w:sz w:val="20"/>
          <w:szCs w:val="20"/>
        </w:rPr>
        <w:t>pktu</w:t>
      </w:r>
      <w:proofErr w:type="spellEnd"/>
      <w:r w:rsidRPr="00A14BF4">
        <w:rPr>
          <w:rFonts w:ascii="Times New Roman" w:hAnsi="Times New Roman" w:cs="Times New Roman"/>
          <w:sz w:val="20"/>
          <w:szCs w:val="20"/>
        </w:rPr>
        <w:t xml:space="preserve"> 6 dały wyniki pozytywne. </w:t>
      </w:r>
    </w:p>
    <w:p w:rsidR="00D66F69" w:rsidRPr="00A14BF4" w:rsidRDefault="00D66F69" w:rsidP="00D66F69">
      <w:pPr>
        <w:ind w:left="0" w:right="0" w:firstLine="0"/>
        <w:jc w:val="both"/>
        <w:rPr>
          <w:rFonts w:ascii="Times New Roman" w:hAnsi="Times New Roman" w:cs="Times New Roman"/>
          <w:sz w:val="20"/>
          <w:szCs w:val="20"/>
        </w:rPr>
      </w:pPr>
    </w:p>
    <w:p w:rsidR="00D66F69" w:rsidRPr="00A14BF4" w:rsidRDefault="00D66F69" w:rsidP="00D66F69">
      <w:pPr>
        <w:numPr>
          <w:ilvl w:val="1"/>
          <w:numId w:val="8"/>
        </w:numPr>
        <w:spacing w:after="28" w:line="243" w:lineRule="auto"/>
        <w:ind w:right="-15" w:hanging="312"/>
        <w:jc w:val="both"/>
        <w:rPr>
          <w:rFonts w:ascii="Times New Roman" w:hAnsi="Times New Roman" w:cs="Times New Roman"/>
          <w:sz w:val="20"/>
          <w:szCs w:val="20"/>
        </w:rPr>
      </w:pPr>
      <w:r w:rsidRPr="00A14BF4">
        <w:rPr>
          <w:rFonts w:ascii="Times New Roman" w:hAnsi="Times New Roman" w:cs="Times New Roman"/>
          <w:b/>
          <w:sz w:val="20"/>
          <w:szCs w:val="20"/>
        </w:rPr>
        <w:t xml:space="preserve">Odbiór robót zanikających i ulegających  zakryciu </w:t>
      </w:r>
    </w:p>
    <w:p w:rsidR="00D66F69" w:rsidRPr="00A14BF4" w:rsidRDefault="00D66F69" w:rsidP="00D66F69">
      <w:pPr>
        <w:jc w:val="both"/>
        <w:rPr>
          <w:rFonts w:ascii="Times New Roman" w:hAnsi="Times New Roman" w:cs="Times New Roman"/>
          <w:sz w:val="20"/>
          <w:szCs w:val="20"/>
        </w:rPr>
      </w:pPr>
      <w:r w:rsidRPr="00A14BF4">
        <w:rPr>
          <w:rFonts w:ascii="Times New Roman" w:hAnsi="Times New Roman" w:cs="Times New Roman"/>
          <w:sz w:val="20"/>
          <w:szCs w:val="20"/>
        </w:rPr>
        <w:tab/>
        <w:t xml:space="preserve">Odbiorowi robót zanikających i ulegających zakryciu podlegają: </w:t>
      </w:r>
    </w:p>
    <w:p w:rsidR="00D66F69" w:rsidRPr="00A14BF4" w:rsidRDefault="00D66F69" w:rsidP="00D66F69">
      <w:pPr>
        <w:numPr>
          <w:ilvl w:val="0"/>
          <w:numId w:val="9"/>
        </w:numPr>
        <w:ind w:hanging="283"/>
        <w:jc w:val="both"/>
        <w:rPr>
          <w:rFonts w:ascii="Times New Roman" w:hAnsi="Times New Roman" w:cs="Times New Roman"/>
          <w:sz w:val="20"/>
          <w:szCs w:val="20"/>
        </w:rPr>
      </w:pPr>
      <w:r w:rsidRPr="00A14BF4">
        <w:rPr>
          <w:rFonts w:ascii="Times New Roman" w:hAnsi="Times New Roman" w:cs="Times New Roman"/>
          <w:sz w:val="20"/>
          <w:szCs w:val="20"/>
        </w:rPr>
        <w:t xml:space="preserve">przygotowanie podłoża i wykonanie  koryta, </w:t>
      </w:r>
    </w:p>
    <w:p w:rsidR="00D66F69" w:rsidRPr="00A14BF4" w:rsidRDefault="00D66F69" w:rsidP="00D66F69">
      <w:pPr>
        <w:numPr>
          <w:ilvl w:val="0"/>
          <w:numId w:val="9"/>
        </w:numPr>
        <w:ind w:hanging="283"/>
        <w:jc w:val="both"/>
        <w:rPr>
          <w:rFonts w:ascii="Times New Roman" w:hAnsi="Times New Roman" w:cs="Times New Roman"/>
          <w:sz w:val="20"/>
          <w:szCs w:val="20"/>
        </w:rPr>
      </w:pPr>
      <w:r w:rsidRPr="00A14BF4">
        <w:rPr>
          <w:rFonts w:ascii="Times New Roman" w:hAnsi="Times New Roman" w:cs="Times New Roman"/>
          <w:sz w:val="20"/>
          <w:szCs w:val="20"/>
        </w:rPr>
        <w:t xml:space="preserve">ewentualnie wykonanie podbudowy, </w:t>
      </w:r>
    </w:p>
    <w:p w:rsidR="00D66F69" w:rsidRPr="00A14BF4" w:rsidRDefault="00D66F69" w:rsidP="00D66F69">
      <w:pPr>
        <w:numPr>
          <w:ilvl w:val="0"/>
          <w:numId w:val="9"/>
        </w:numPr>
        <w:ind w:hanging="283"/>
        <w:jc w:val="both"/>
        <w:rPr>
          <w:rFonts w:ascii="Times New Roman" w:hAnsi="Times New Roman" w:cs="Times New Roman"/>
          <w:sz w:val="20"/>
          <w:szCs w:val="20"/>
        </w:rPr>
      </w:pPr>
      <w:r w:rsidRPr="00A14BF4">
        <w:rPr>
          <w:rFonts w:ascii="Times New Roman" w:hAnsi="Times New Roman" w:cs="Times New Roman"/>
          <w:sz w:val="20"/>
          <w:szCs w:val="20"/>
        </w:rPr>
        <w:t xml:space="preserve">ewentualnie wykonanie ław (podsypek) pod krawężniki, obrzeża, ścieki, </w:t>
      </w:r>
    </w:p>
    <w:p w:rsidR="00D66F69" w:rsidRPr="00A14BF4" w:rsidRDefault="00D66F69" w:rsidP="00D66F69">
      <w:pPr>
        <w:numPr>
          <w:ilvl w:val="0"/>
          <w:numId w:val="9"/>
        </w:numPr>
        <w:ind w:hanging="283"/>
        <w:jc w:val="both"/>
        <w:rPr>
          <w:rFonts w:ascii="Times New Roman" w:hAnsi="Times New Roman" w:cs="Times New Roman"/>
          <w:sz w:val="20"/>
          <w:szCs w:val="20"/>
        </w:rPr>
      </w:pPr>
      <w:r w:rsidRPr="00A14BF4">
        <w:rPr>
          <w:rFonts w:ascii="Times New Roman" w:hAnsi="Times New Roman" w:cs="Times New Roman"/>
          <w:sz w:val="20"/>
          <w:szCs w:val="20"/>
        </w:rPr>
        <w:t xml:space="preserve">wykonanie podsypki pod nawierzchnię, </w:t>
      </w:r>
    </w:p>
    <w:p w:rsidR="00D66F69" w:rsidRPr="00A14BF4" w:rsidRDefault="00D66F69" w:rsidP="00D66F69">
      <w:pPr>
        <w:numPr>
          <w:ilvl w:val="0"/>
          <w:numId w:val="9"/>
        </w:numPr>
        <w:ind w:hanging="283"/>
        <w:jc w:val="both"/>
        <w:rPr>
          <w:rFonts w:ascii="Times New Roman" w:hAnsi="Times New Roman" w:cs="Times New Roman"/>
          <w:sz w:val="20"/>
          <w:szCs w:val="20"/>
        </w:rPr>
      </w:pPr>
      <w:r w:rsidRPr="00A14BF4">
        <w:rPr>
          <w:rFonts w:ascii="Times New Roman" w:hAnsi="Times New Roman" w:cs="Times New Roman"/>
          <w:sz w:val="20"/>
          <w:szCs w:val="20"/>
        </w:rPr>
        <w:t xml:space="preserve">ewentualnie wypełnienie dolnej części szczelin dylatacyjnych. </w:t>
      </w:r>
    </w:p>
    <w:p w:rsidR="00D66F69" w:rsidRPr="00A14BF4" w:rsidRDefault="00D66F69" w:rsidP="00D66F69">
      <w:pPr>
        <w:jc w:val="both"/>
        <w:rPr>
          <w:rFonts w:ascii="Times New Roman" w:hAnsi="Times New Roman" w:cs="Times New Roman"/>
          <w:sz w:val="20"/>
          <w:szCs w:val="20"/>
        </w:rPr>
      </w:pPr>
      <w:r w:rsidRPr="00A14BF4">
        <w:rPr>
          <w:rFonts w:ascii="Times New Roman" w:hAnsi="Times New Roman" w:cs="Times New Roman"/>
          <w:sz w:val="20"/>
          <w:szCs w:val="20"/>
        </w:rPr>
        <w:t xml:space="preserve"> Odbiór tych robót powinien  być zgodny z wymaganiami </w:t>
      </w:r>
      <w:proofErr w:type="spellStart"/>
      <w:r w:rsidRPr="00A14BF4">
        <w:rPr>
          <w:rFonts w:ascii="Times New Roman" w:hAnsi="Times New Roman" w:cs="Times New Roman"/>
          <w:sz w:val="20"/>
          <w:szCs w:val="20"/>
        </w:rPr>
        <w:t>pktu</w:t>
      </w:r>
      <w:proofErr w:type="spellEnd"/>
      <w:r w:rsidRPr="00A14BF4">
        <w:rPr>
          <w:rFonts w:ascii="Times New Roman" w:hAnsi="Times New Roman" w:cs="Times New Roman"/>
          <w:sz w:val="20"/>
          <w:szCs w:val="20"/>
        </w:rPr>
        <w:t xml:space="preserve"> 8.2 D-M-00.00.00 „Wymagania ogólne” [5] oraz  niniejszej OST. </w:t>
      </w:r>
    </w:p>
    <w:p w:rsidR="00D66F69" w:rsidRPr="00A14BF4" w:rsidRDefault="00D66F69" w:rsidP="00D66F69">
      <w:pPr>
        <w:spacing w:after="26"/>
        <w:ind w:left="0" w:right="0" w:firstLine="0"/>
        <w:jc w:val="both"/>
        <w:rPr>
          <w:rFonts w:ascii="Times New Roman" w:hAnsi="Times New Roman" w:cs="Times New Roman"/>
          <w:sz w:val="20"/>
          <w:szCs w:val="20"/>
        </w:rPr>
      </w:pPr>
    </w:p>
    <w:p w:rsidR="00D66F69" w:rsidRPr="00A14BF4" w:rsidRDefault="00D66F69" w:rsidP="00D66F69">
      <w:pPr>
        <w:numPr>
          <w:ilvl w:val="0"/>
          <w:numId w:val="10"/>
        </w:numPr>
        <w:spacing w:after="28" w:line="243" w:lineRule="auto"/>
        <w:ind w:right="-15" w:hanging="178"/>
        <w:jc w:val="both"/>
        <w:rPr>
          <w:rFonts w:ascii="Times New Roman" w:hAnsi="Times New Roman" w:cs="Times New Roman"/>
          <w:sz w:val="20"/>
          <w:szCs w:val="20"/>
        </w:rPr>
      </w:pPr>
      <w:r w:rsidRPr="00A14BF4">
        <w:rPr>
          <w:rFonts w:ascii="Times New Roman" w:hAnsi="Times New Roman" w:cs="Times New Roman"/>
          <w:b/>
          <w:sz w:val="20"/>
          <w:szCs w:val="20"/>
        </w:rPr>
        <w:t xml:space="preserve">PODSTAWA PŁATNOŚCI </w:t>
      </w:r>
    </w:p>
    <w:p w:rsidR="00D66F69" w:rsidRPr="00A14BF4" w:rsidRDefault="00D66F69" w:rsidP="00D66F69">
      <w:pPr>
        <w:numPr>
          <w:ilvl w:val="1"/>
          <w:numId w:val="10"/>
        </w:numPr>
        <w:spacing w:after="28" w:line="243" w:lineRule="auto"/>
        <w:ind w:right="-15" w:hanging="312"/>
        <w:jc w:val="both"/>
        <w:rPr>
          <w:rFonts w:ascii="Times New Roman" w:hAnsi="Times New Roman" w:cs="Times New Roman"/>
          <w:sz w:val="20"/>
          <w:szCs w:val="20"/>
        </w:rPr>
      </w:pPr>
      <w:r w:rsidRPr="00A14BF4">
        <w:rPr>
          <w:rFonts w:ascii="Times New Roman" w:hAnsi="Times New Roman" w:cs="Times New Roman"/>
          <w:b/>
          <w:sz w:val="20"/>
          <w:szCs w:val="20"/>
        </w:rPr>
        <w:t xml:space="preserve">Ogólne ustalenia dotyczące podstawy płatności </w:t>
      </w:r>
    </w:p>
    <w:p w:rsidR="00D66F69" w:rsidRPr="00A14BF4" w:rsidRDefault="00D66F69" w:rsidP="00D66F69">
      <w:pPr>
        <w:jc w:val="both"/>
        <w:rPr>
          <w:rFonts w:ascii="Times New Roman" w:hAnsi="Times New Roman" w:cs="Times New Roman"/>
          <w:sz w:val="20"/>
          <w:szCs w:val="20"/>
        </w:rPr>
      </w:pPr>
      <w:r w:rsidRPr="00A14BF4">
        <w:rPr>
          <w:rFonts w:ascii="Times New Roman" w:hAnsi="Times New Roman" w:cs="Times New Roman"/>
          <w:sz w:val="20"/>
          <w:szCs w:val="20"/>
        </w:rPr>
        <w:tab/>
        <w:t xml:space="preserve">Ogólne ustalenia dotyczące podstawy płatności podano w OST D-M-00.00.00 „Wymagania ogólne” [5] </w:t>
      </w:r>
      <w:proofErr w:type="spellStart"/>
      <w:r w:rsidRPr="00A14BF4">
        <w:rPr>
          <w:rFonts w:ascii="Times New Roman" w:hAnsi="Times New Roman" w:cs="Times New Roman"/>
          <w:sz w:val="20"/>
          <w:szCs w:val="20"/>
        </w:rPr>
        <w:t>pkt</w:t>
      </w:r>
      <w:proofErr w:type="spellEnd"/>
      <w:r w:rsidRPr="00A14BF4">
        <w:rPr>
          <w:rFonts w:ascii="Times New Roman" w:hAnsi="Times New Roman" w:cs="Times New Roman"/>
          <w:sz w:val="20"/>
          <w:szCs w:val="20"/>
        </w:rPr>
        <w:t xml:space="preserve"> 9. </w:t>
      </w:r>
    </w:p>
    <w:p w:rsidR="00D66F69" w:rsidRPr="00A14BF4" w:rsidRDefault="00D66F69" w:rsidP="00D66F69">
      <w:pPr>
        <w:ind w:left="0" w:right="0" w:firstLine="0"/>
        <w:jc w:val="both"/>
        <w:rPr>
          <w:rFonts w:ascii="Times New Roman" w:hAnsi="Times New Roman" w:cs="Times New Roman"/>
          <w:sz w:val="20"/>
          <w:szCs w:val="20"/>
        </w:rPr>
      </w:pPr>
    </w:p>
    <w:p w:rsidR="00D66F69" w:rsidRPr="00A14BF4" w:rsidRDefault="00D66F69" w:rsidP="00D66F69">
      <w:pPr>
        <w:numPr>
          <w:ilvl w:val="1"/>
          <w:numId w:val="10"/>
        </w:numPr>
        <w:spacing w:after="28" w:line="243" w:lineRule="auto"/>
        <w:ind w:right="-15" w:hanging="312"/>
        <w:jc w:val="both"/>
        <w:rPr>
          <w:rFonts w:ascii="Times New Roman" w:hAnsi="Times New Roman" w:cs="Times New Roman"/>
          <w:sz w:val="20"/>
          <w:szCs w:val="20"/>
        </w:rPr>
      </w:pPr>
      <w:r w:rsidRPr="00A14BF4">
        <w:rPr>
          <w:rFonts w:ascii="Times New Roman" w:hAnsi="Times New Roman" w:cs="Times New Roman"/>
          <w:b/>
          <w:sz w:val="20"/>
          <w:szCs w:val="20"/>
        </w:rPr>
        <w:t xml:space="preserve">Cena jednostki obmiarowej </w:t>
      </w:r>
    </w:p>
    <w:p w:rsidR="00D66F69" w:rsidRPr="00A14BF4" w:rsidRDefault="00D66F69" w:rsidP="00D66F69">
      <w:pPr>
        <w:jc w:val="both"/>
        <w:rPr>
          <w:rFonts w:ascii="Times New Roman" w:hAnsi="Times New Roman" w:cs="Times New Roman"/>
          <w:sz w:val="20"/>
          <w:szCs w:val="20"/>
        </w:rPr>
      </w:pPr>
      <w:r w:rsidRPr="00A14BF4">
        <w:rPr>
          <w:rFonts w:ascii="Times New Roman" w:hAnsi="Times New Roman" w:cs="Times New Roman"/>
          <w:sz w:val="20"/>
          <w:szCs w:val="20"/>
        </w:rPr>
        <w:tab/>
        <w:t>Cena wykonania 1 m</w:t>
      </w:r>
      <w:r w:rsidRPr="00A14BF4">
        <w:rPr>
          <w:rFonts w:ascii="Times New Roman" w:hAnsi="Times New Roman" w:cs="Times New Roman"/>
          <w:sz w:val="20"/>
          <w:szCs w:val="20"/>
          <w:vertAlign w:val="superscript"/>
        </w:rPr>
        <w:t>2</w:t>
      </w:r>
      <w:r w:rsidRPr="00A14BF4">
        <w:rPr>
          <w:rFonts w:ascii="Times New Roman" w:hAnsi="Times New Roman" w:cs="Times New Roman"/>
          <w:sz w:val="20"/>
          <w:szCs w:val="20"/>
        </w:rPr>
        <w:t xml:space="preserve"> nawierzchni z betonowej kostki brukowej obejmuje: </w:t>
      </w:r>
    </w:p>
    <w:p w:rsidR="00D66F69" w:rsidRPr="00A14BF4" w:rsidRDefault="00D66F69" w:rsidP="00D66F69">
      <w:pPr>
        <w:numPr>
          <w:ilvl w:val="0"/>
          <w:numId w:val="21"/>
        </w:numPr>
        <w:jc w:val="both"/>
        <w:rPr>
          <w:rFonts w:ascii="Times New Roman" w:hAnsi="Times New Roman" w:cs="Times New Roman"/>
          <w:sz w:val="20"/>
          <w:szCs w:val="20"/>
        </w:rPr>
      </w:pPr>
      <w:r w:rsidRPr="00A14BF4">
        <w:rPr>
          <w:rFonts w:ascii="Times New Roman" w:hAnsi="Times New Roman" w:cs="Times New Roman"/>
          <w:sz w:val="20"/>
          <w:szCs w:val="20"/>
        </w:rPr>
        <w:t xml:space="preserve">prace pomiarowe i roboty przygotowawcze, </w:t>
      </w:r>
    </w:p>
    <w:p w:rsidR="00D66F69" w:rsidRPr="00A14BF4" w:rsidRDefault="00D66F69" w:rsidP="00D66F69">
      <w:pPr>
        <w:numPr>
          <w:ilvl w:val="0"/>
          <w:numId w:val="21"/>
        </w:numPr>
        <w:jc w:val="both"/>
        <w:rPr>
          <w:rFonts w:ascii="Times New Roman" w:hAnsi="Times New Roman" w:cs="Times New Roman"/>
          <w:sz w:val="20"/>
          <w:szCs w:val="20"/>
        </w:rPr>
      </w:pPr>
      <w:r w:rsidRPr="00A14BF4">
        <w:rPr>
          <w:rFonts w:ascii="Times New Roman" w:hAnsi="Times New Roman" w:cs="Times New Roman"/>
          <w:sz w:val="20"/>
          <w:szCs w:val="20"/>
        </w:rPr>
        <w:t xml:space="preserve">oznakowanie robót, </w:t>
      </w:r>
    </w:p>
    <w:p w:rsidR="00D66F69" w:rsidRPr="00A14BF4" w:rsidRDefault="00D66F69" w:rsidP="00D66F69">
      <w:pPr>
        <w:numPr>
          <w:ilvl w:val="0"/>
          <w:numId w:val="21"/>
        </w:numPr>
        <w:jc w:val="both"/>
        <w:rPr>
          <w:rFonts w:ascii="Times New Roman" w:hAnsi="Times New Roman" w:cs="Times New Roman"/>
          <w:sz w:val="20"/>
          <w:szCs w:val="20"/>
        </w:rPr>
      </w:pPr>
      <w:r w:rsidRPr="00A14BF4">
        <w:rPr>
          <w:rFonts w:ascii="Times New Roman" w:hAnsi="Times New Roman" w:cs="Times New Roman"/>
          <w:sz w:val="20"/>
          <w:szCs w:val="20"/>
        </w:rPr>
        <w:t xml:space="preserve">dostarczenie materiałów i sprzętu, </w:t>
      </w:r>
    </w:p>
    <w:p w:rsidR="00D66F69" w:rsidRPr="00A14BF4" w:rsidRDefault="00D66F69" w:rsidP="00D66F69">
      <w:pPr>
        <w:numPr>
          <w:ilvl w:val="0"/>
          <w:numId w:val="21"/>
        </w:numPr>
        <w:jc w:val="both"/>
        <w:rPr>
          <w:rFonts w:ascii="Times New Roman" w:hAnsi="Times New Roman" w:cs="Times New Roman"/>
          <w:sz w:val="20"/>
          <w:szCs w:val="20"/>
        </w:rPr>
      </w:pPr>
      <w:r w:rsidRPr="00A14BF4">
        <w:rPr>
          <w:rFonts w:ascii="Times New Roman" w:hAnsi="Times New Roman" w:cs="Times New Roman"/>
          <w:sz w:val="20"/>
          <w:szCs w:val="20"/>
        </w:rPr>
        <w:t xml:space="preserve">wykonanie podsypki, </w:t>
      </w:r>
    </w:p>
    <w:p w:rsidR="00D66F69" w:rsidRPr="00A14BF4" w:rsidRDefault="00D66F69" w:rsidP="00D66F69">
      <w:pPr>
        <w:numPr>
          <w:ilvl w:val="0"/>
          <w:numId w:val="21"/>
        </w:numPr>
        <w:jc w:val="both"/>
        <w:rPr>
          <w:rFonts w:ascii="Times New Roman" w:hAnsi="Times New Roman" w:cs="Times New Roman"/>
          <w:sz w:val="20"/>
          <w:szCs w:val="20"/>
        </w:rPr>
      </w:pPr>
      <w:r w:rsidRPr="00A14BF4">
        <w:rPr>
          <w:rFonts w:ascii="Times New Roman" w:hAnsi="Times New Roman" w:cs="Times New Roman"/>
          <w:sz w:val="20"/>
          <w:szCs w:val="20"/>
        </w:rPr>
        <w:t xml:space="preserve">ustalenie kształtu, koloru i desenia kostek, </w:t>
      </w:r>
    </w:p>
    <w:p w:rsidR="00D66F69" w:rsidRPr="00A14BF4" w:rsidRDefault="00D66F69" w:rsidP="00D66F69">
      <w:pPr>
        <w:numPr>
          <w:ilvl w:val="0"/>
          <w:numId w:val="21"/>
        </w:numPr>
        <w:jc w:val="both"/>
        <w:rPr>
          <w:rFonts w:ascii="Times New Roman" w:hAnsi="Times New Roman" w:cs="Times New Roman"/>
          <w:sz w:val="20"/>
          <w:szCs w:val="20"/>
        </w:rPr>
      </w:pPr>
      <w:r w:rsidRPr="00A14BF4">
        <w:rPr>
          <w:rFonts w:ascii="Times New Roman" w:hAnsi="Times New Roman" w:cs="Times New Roman"/>
          <w:sz w:val="20"/>
          <w:szCs w:val="20"/>
        </w:rPr>
        <w:t xml:space="preserve">ułożenie i ubicie kostek, </w:t>
      </w:r>
    </w:p>
    <w:p w:rsidR="00D66F69" w:rsidRPr="00A14BF4" w:rsidRDefault="00D66F69" w:rsidP="00D66F69">
      <w:pPr>
        <w:numPr>
          <w:ilvl w:val="0"/>
          <w:numId w:val="21"/>
        </w:numPr>
        <w:jc w:val="both"/>
        <w:rPr>
          <w:rFonts w:ascii="Times New Roman" w:hAnsi="Times New Roman" w:cs="Times New Roman"/>
          <w:sz w:val="20"/>
          <w:szCs w:val="20"/>
        </w:rPr>
      </w:pPr>
      <w:r w:rsidRPr="00A14BF4">
        <w:rPr>
          <w:rFonts w:ascii="Times New Roman" w:hAnsi="Times New Roman" w:cs="Times New Roman"/>
          <w:sz w:val="20"/>
          <w:szCs w:val="20"/>
        </w:rPr>
        <w:t xml:space="preserve">wypełnienie spoin i ew. szczelin dylatacyjnych w nawierzchni, </w:t>
      </w:r>
    </w:p>
    <w:p w:rsidR="00D66F69" w:rsidRPr="00A14BF4" w:rsidRDefault="00D66F69" w:rsidP="00D66F69">
      <w:pPr>
        <w:numPr>
          <w:ilvl w:val="0"/>
          <w:numId w:val="21"/>
        </w:numPr>
        <w:jc w:val="both"/>
        <w:rPr>
          <w:rFonts w:ascii="Times New Roman" w:hAnsi="Times New Roman" w:cs="Times New Roman"/>
          <w:sz w:val="20"/>
          <w:szCs w:val="20"/>
        </w:rPr>
      </w:pPr>
      <w:r w:rsidRPr="00A14BF4">
        <w:rPr>
          <w:rFonts w:ascii="Times New Roman" w:hAnsi="Times New Roman" w:cs="Times New Roman"/>
          <w:sz w:val="20"/>
          <w:szCs w:val="20"/>
        </w:rPr>
        <w:t xml:space="preserve">pielęgnację nawierzchni, </w:t>
      </w:r>
    </w:p>
    <w:p w:rsidR="00D66F69" w:rsidRPr="00A14BF4" w:rsidRDefault="00D66F69" w:rsidP="00D66F69">
      <w:pPr>
        <w:numPr>
          <w:ilvl w:val="0"/>
          <w:numId w:val="21"/>
        </w:numPr>
        <w:jc w:val="both"/>
        <w:rPr>
          <w:rFonts w:ascii="Times New Roman" w:hAnsi="Times New Roman" w:cs="Times New Roman"/>
          <w:sz w:val="20"/>
          <w:szCs w:val="20"/>
        </w:rPr>
      </w:pPr>
      <w:r w:rsidRPr="00A14BF4">
        <w:rPr>
          <w:rFonts w:ascii="Times New Roman" w:hAnsi="Times New Roman" w:cs="Times New Roman"/>
          <w:sz w:val="20"/>
          <w:szCs w:val="20"/>
        </w:rPr>
        <w:t xml:space="preserve">przeprowadzenie pomiarów i badań  wymaganych w niniejszej specyfikacji technicznej, </w:t>
      </w:r>
    </w:p>
    <w:p w:rsidR="00D66F69" w:rsidRPr="00A14BF4" w:rsidRDefault="00D66F69" w:rsidP="00D66F69">
      <w:pPr>
        <w:numPr>
          <w:ilvl w:val="0"/>
          <w:numId w:val="21"/>
        </w:numPr>
        <w:jc w:val="both"/>
        <w:rPr>
          <w:rFonts w:ascii="Times New Roman" w:hAnsi="Times New Roman" w:cs="Times New Roman"/>
          <w:sz w:val="20"/>
          <w:szCs w:val="20"/>
        </w:rPr>
      </w:pPr>
      <w:r w:rsidRPr="00A14BF4">
        <w:rPr>
          <w:rFonts w:ascii="Times New Roman" w:hAnsi="Times New Roman" w:cs="Times New Roman"/>
          <w:sz w:val="20"/>
          <w:szCs w:val="20"/>
        </w:rPr>
        <w:t xml:space="preserve">odwiezienie sprzętu. </w:t>
      </w:r>
    </w:p>
    <w:p w:rsidR="00D66F69" w:rsidRPr="00A14BF4" w:rsidRDefault="00D66F69" w:rsidP="00D66F69">
      <w:pPr>
        <w:jc w:val="both"/>
        <w:rPr>
          <w:rFonts w:ascii="Times New Roman" w:hAnsi="Times New Roman" w:cs="Times New Roman"/>
          <w:sz w:val="20"/>
          <w:szCs w:val="20"/>
        </w:rPr>
      </w:pPr>
      <w:r w:rsidRPr="00A14BF4">
        <w:rPr>
          <w:rFonts w:ascii="Times New Roman" w:hAnsi="Times New Roman" w:cs="Times New Roman"/>
          <w:sz w:val="20"/>
          <w:szCs w:val="20"/>
        </w:rPr>
        <w:tab/>
        <w:t>Cena wykonania 1 m</w:t>
      </w:r>
      <w:r w:rsidRPr="00A14BF4">
        <w:rPr>
          <w:rFonts w:ascii="Times New Roman" w:hAnsi="Times New Roman" w:cs="Times New Roman"/>
          <w:sz w:val="20"/>
          <w:szCs w:val="20"/>
          <w:vertAlign w:val="superscript"/>
        </w:rPr>
        <w:t>2</w:t>
      </w:r>
      <w:r w:rsidRPr="00A14BF4">
        <w:rPr>
          <w:rFonts w:ascii="Times New Roman" w:hAnsi="Times New Roman" w:cs="Times New Roman"/>
          <w:sz w:val="20"/>
          <w:szCs w:val="20"/>
        </w:rPr>
        <w:t xml:space="preserve"> nawierzchni z betonowej kostki brukowej nie obejmuje robót towarzyszących (jak: podbudowa, obramowanie itp.), które są ujęte w innych pozycjach kosztorysowych, a których zakres jest określony  w pkt. 5.4 i 5.5 niniejszej SST i przez inne SST zawarte w niniejszej specyfikacji technicznej. </w:t>
      </w:r>
    </w:p>
    <w:p w:rsidR="00D66F69" w:rsidRPr="00A14BF4" w:rsidRDefault="00D66F69" w:rsidP="00D66F69">
      <w:pPr>
        <w:spacing w:after="26"/>
        <w:ind w:left="0" w:right="0" w:firstLine="0"/>
        <w:jc w:val="both"/>
        <w:rPr>
          <w:rFonts w:ascii="Times New Roman" w:hAnsi="Times New Roman" w:cs="Times New Roman"/>
          <w:sz w:val="20"/>
          <w:szCs w:val="20"/>
        </w:rPr>
      </w:pPr>
    </w:p>
    <w:p w:rsidR="00D66F69" w:rsidRPr="00A14BF4" w:rsidRDefault="00D66F69" w:rsidP="00D66F69">
      <w:pPr>
        <w:spacing w:after="28" w:line="243" w:lineRule="auto"/>
        <w:ind w:left="-5" w:right="3542" w:hanging="10"/>
        <w:jc w:val="both"/>
        <w:rPr>
          <w:rFonts w:ascii="Times New Roman" w:hAnsi="Times New Roman" w:cs="Times New Roman"/>
          <w:sz w:val="20"/>
          <w:szCs w:val="20"/>
        </w:rPr>
      </w:pPr>
      <w:r w:rsidRPr="00A14BF4">
        <w:rPr>
          <w:rFonts w:ascii="Times New Roman" w:hAnsi="Times New Roman" w:cs="Times New Roman"/>
          <w:b/>
          <w:sz w:val="20"/>
          <w:szCs w:val="20"/>
        </w:rPr>
        <w:t xml:space="preserve">9.3. Sposób rozliczenia robót tymczasowych i prac towarzyszących </w:t>
      </w:r>
      <w:r w:rsidRPr="00A14BF4">
        <w:rPr>
          <w:rFonts w:ascii="Times New Roman" w:hAnsi="Times New Roman" w:cs="Times New Roman"/>
          <w:sz w:val="20"/>
          <w:szCs w:val="20"/>
        </w:rPr>
        <w:t xml:space="preserve"> Cena wykonania robót określonych niniejszą OST obejmuje: </w:t>
      </w:r>
    </w:p>
    <w:p w:rsidR="00D66F69" w:rsidRPr="00A14BF4" w:rsidRDefault="00D66F69" w:rsidP="00D66F69">
      <w:pPr>
        <w:numPr>
          <w:ilvl w:val="0"/>
          <w:numId w:val="22"/>
        </w:numPr>
        <w:jc w:val="both"/>
        <w:rPr>
          <w:rFonts w:ascii="Times New Roman" w:hAnsi="Times New Roman" w:cs="Times New Roman"/>
          <w:sz w:val="20"/>
          <w:szCs w:val="20"/>
        </w:rPr>
      </w:pPr>
      <w:r w:rsidRPr="00A14BF4">
        <w:rPr>
          <w:rFonts w:ascii="Times New Roman" w:hAnsi="Times New Roman" w:cs="Times New Roman"/>
          <w:sz w:val="20"/>
          <w:szCs w:val="20"/>
        </w:rPr>
        <w:t xml:space="preserve">roboty tymczasowe, które są potrzebne do wykonania robót podstawowych, ale nie są przekazywane Zamawiającemu i są usuwane po wykonaniu robót podstawowych, </w:t>
      </w:r>
    </w:p>
    <w:p w:rsidR="00D66F69" w:rsidRPr="00A14BF4" w:rsidRDefault="00D66F69" w:rsidP="00D66F69">
      <w:pPr>
        <w:numPr>
          <w:ilvl w:val="0"/>
          <w:numId w:val="22"/>
        </w:numPr>
        <w:jc w:val="both"/>
        <w:rPr>
          <w:rFonts w:ascii="Times New Roman" w:hAnsi="Times New Roman" w:cs="Times New Roman"/>
          <w:sz w:val="20"/>
          <w:szCs w:val="20"/>
        </w:rPr>
      </w:pPr>
      <w:r w:rsidRPr="00A14BF4">
        <w:rPr>
          <w:rFonts w:ascii="Times New Roman" w:hAnsi="Times New Roman" w:cs="Times New Roman"/>
          <w:sz w:val="20"/>
          <w:szCs w:val="20"/>
        </w:rPr>
        <w:t xml:space="preserve">prace towarzyszące, które są niezbędne do wykonania robót podstawowych, niezaliczane do robót tymczasowych, jak geodezyjne wytyczenie robót itd. </w:t>
      </w:r>
    </w:p>
    <w:p w:rsidR="00D66F69" w:rsidRPr="00A14BF4" w:rsidRDefault="00D66F69" w:rsidP="00D66F69">
      <w:pPr>
        <w:ind w:left="0" w:right="0" w:firstLine="0"/>
        <w:jc w:val="both"/>
        <w:rPr>
          <w:rFonts w:ascii="Times New Roman" w:hAnsi="Times New Roman" w:cs="Times New Roman"/>
          <w:sz w:val="20"/>
          <w:szCs w:val="20"/>
        </w:rPr>
      </w:pPr>
    </w:p>
    <w:p w:rsidR="00D66F69" w:rsidRPr="00A14BF4" w:rsidRDefault="00D66F69" w:rsidP="00D66F69">
      <w:pPr>
        <w:numPr>
          <w:ilvl w:val="0"/>
          <w:numId w:val="11"/>
        </w:numPr>
        <w:spacing w:after="28" w:line="243" w:lineRule="auto"/>
        <w:ind w:right="-15" w:hanging="269"/>
        <w:jc w:val="both"/>
        <w:rPr>
          <w:rFonts w:ascii="Times New Roman" w:hAnsi="Times New Roman" w:cs="Times New Roman"/>
          <w:sz w:val="20"/>
          <w:szCs w:val="20"/>
        </w:rPr>
      </w:pPr>
      <w:r w:rsidRPr="00A14BF4">
        <w:rPr>
          <w:rFonts w:ascii="Times New Roman" w:hAnsi="Times New Roman" w:cs="Times New Roman"/>
          <w:b/>
          <w:sz w:val="20"/>
          <w:szCs w:val="20"/>
        </w:rPr>
        <w:t xml:space="preserve">PRZEPISY ZWIĄZANE </w:t>
      </w:r>
    </w:p>
    <w:p w:rsidR="00D66F69" w:rsidRPr="00A14BF4" w:rsidRDefault="00D66F69" w:rsidP="00D66F69">
      <w:pPr>
        <w:spacing w:after="28" w:line="243" w:lineRule="auto"/>
        <w:ind w:left="-5" w:right="-15" w:hanging="10"/>
        <w:jc w:val="both"/>
        <w:rPr>
          <w:rFonts w:ascii="Times New Roman" w:hAnsi="Times New Roman" w:cs="Times New Roman"/>
          <w:sz w:val="20"/>
          <w:szCs w:val="20"/>
        </w:rPr>
      </w:pPr>
      <w:r w:rsidRPr="00A14BF4">
        <w:rPr>
          <w:rFonts w:ascii="Times New Roman" w:hAnsi="Times New Roman" w:cs="Times New Roman"/>
          <w:b/>
          <w:sz w:val="20"/>
          <w:szCs w:val="20"/>
        </w:rPr>
        <w:t xml:space="preserve">10.1.  Normy </w:t>
      </w:r>
    </w:p>
    <w:p w:rsidR="00D66F69" w:rsidRPr="00A14BF4" w:rsidRDefault="00D66F69" w:rsidP="00D66F69">
      <w:pPr>
        <w:numPr>
          <w:ilvl w:val="0"/>
          <w:numId w:val="12"/>
        </w:numPr>
        <w:ind w:hanging="494"/>
        <w:jc w:val="both"/>
        <w:rPr>
          <w:rFonts w:ascii="Times New Roman" w:hAnsi="Times New Roman" w:cs="Times New Roman"/>
          <w:sz w:val="20"/>
          <w:szCs w:val="20"/>
        </w:rPr>
      </w:pPr>
      <w:r w:rsidRPr="00A14BF4">
        <w:rPr>
          <w:rFonts w:ascii="Times New Roman" w:hAnsi="Times New Roman" w:cs="Times New Roman"/>
          <w:sz w:val="20"/>
          <w:szCs w:val="20"/>
        </w:rPr>
        <w:t xml:space="preserve">PN-EN 197-1:2002 </w:t>
      </w:r>
      <w:r w:rsidRPr="00A14BF4">
        <w:rPr>
          <w:rFonts w:ascii="Times New Roman" w:hAnsi="Times New Roman" w:cs="Times New Roman"/>
          <w:sz w:val="20"/>
          <w:szCs w:val="20"/>
        </w:rPr>
        <w:tab/>
        <w:t xml:space="preserve">Cement. Część 1: Skład, wymagania i kryteria zgodności dotyczące cementu powszechnego użytku </w:t>
      </w:r>
    </w:p>
    <w:p w:rsidR="00D66F69" w:rsidRPr="00A14BF4" w:rsidRDefault="00D66F69" w:rsidP="00D66F69">
      <w:pPr>
        <w:numPr>
          <w:ilvl w:val="0"/>
          <w:numId w:val="12"/>
        </w:numPr>
        <w:ind w:hanging="494"/>
        <w:jc w:val="both"/>
        <w:rPr>
          <w:rFonts w:ascii="Times New Roman" w:hAnsi="Times New Roman" w:cs="Times New Roman"/>
          <w:sz w:val="20"/>
          <w:szCs w:val="20"/>
        </w:rPr>
      </w:pPr>
      <w:r w:rsidRPr="00A14BF4">
        <w:rPr>
          <w:rFonts w:ascii="Times New Roman" w:hAnsi="Times New Roman" w:cs="Times New Roman"/>
          <w:sz w:val="20"/>
          <w:szCs w:val="20"/>
        </w:rPr>
        <w:t xml:space="preserve">PN-EN 1338:2005 </w:t>
      </w:r>
      <w:r w:rsidRPr="00A14BF4">
        <w:rPr>
          <w:rFonts w:ascii="Times New Roman" w:hAnsi="Times New Roman" w:cs="Times New Roman"/>
          <w:sz w:val="20"/>
          <w:szCs w:val="20"/>
        </w:rPr>
        <w:tab/>
        <w:t xml:space="preserve">Betonowe kostki brukowe. Wymagania i metody badań </w:t>
      </w:r>
    </w:p>
    <w:p w:rsidR="00D66F69" w:rsidRPr="00A14BF4" w:rsidRDefault="00D66F69" w:rsidP="00D66F69">
      <w:pPr>
        <w:numPr>
          <w:ilvl w:val="0"/>
          <w:numId w:val="12"/>
        </w:numPr>
        <w:ind w:hanging="494"/>
        <w:jc w:val="both"/>
        <w:rPr>
          <w:rFonts w:ascii="Times New Roman" w:hAnsi="Times New Roman" w:cs="Times New Roman"/>
          <w:sz w:val="20"/>
          <w:szCs w:val="20"/>
        </w:rPr>
      </w:pPr>
      <w:r w:rsidRPr="00A14BF4">
        <w:rPr>
          <w:rFonts w:ascii="Times New Roman" w:hAnsi="Times New Roman" w:cs="Times New Roman"/>
          <w:sz w:val="20"/>
          <w:szCs w:val="20"/>
        </w:rPr>
        <w:t xml:space="preserve">PN-EN 13242:2004 </w:t>
      </w:r>
      <w:r w:rsidRPr="00A14BF4">
        <w:rPr>
          <w:rFonts w:ascii="Times New Roman" w:hAnsi="Times New Roman" w:cs="Times New Roman"/>
          <w:sz w:val="20"/>
          <w:szCs w:val="20"/>
        </w:rPr>
        <w:tab/>
        <w:t xml:space="preserve">Kruszywa do niezwiązanych i związanych hydraulicznie materiałów stosowanych w obiektach budowlanych i budownictwie drogowym (W okresie przejściowym można </w:t>
      </w:r>
      <w:r w:rsidRPr="00A14BF4">
        <w:rPr>
          <w:rFonts w:ascii="Times New Roman" w:hAnsi="Times New Roman" w:cs="Times New Roman"/>
          <w:sz w:val="20"/>
          <w:szCs w:val="20"/>
        </w:rPr>
        <w:lastRenderedPageBreak/>
        <w:t xml:space="preserve">stosować PN-B11111:1996 Kruszywa mineralne. Kruszywa naturalne do nawierzchni drogowych. Żwir i mieszanka, PN-B-11112:1996 Kruszywa mineralne. Kruszywo łamane do nawierzchni drogowych, PN-B-11113:1996 Kruszywa mineralne. Kruszywa naturalne do nawierzchni drogowych. Piasek) </w:t>
      </w:r>
    </w:p>
    <w:p w:rsidR="00D66F69" w:rsidRPr="00A14BF4" w:rsidRDefault="00D66F69" w:rsidP="00D66F69">
      <w:pPr>
        <w:numPr>
          <w:ilvl w:val="0"/>
          <w:numId w:val="12"/>
        </w:numPr>
        <w:ind w:hanging="494"/>
        <w:jc w:val="both"/>
        <w:rPr>
          <w:rFonts w:ascii="Times New Roman" w:hAnsi="Times New Roman" w:cs="Times New Roman"/>
          <w:sz w:val="20"/>
          <w:szCs w:val="20"/>
        </w:rPr>
      </w:pPr>
      <w:r w:rsidRPr="00A14BF4">
        <w:rPr>
          <w:rFonts w:ascii="Times New Roman" w:hAnsi="Times New Roman" w:cs="Times New Roman"/>
          <w:sz w:val="20"/>
          <w:szCs w:val="20"/>
        </w:rPr>
        <w:t xml:space="preserve">PN-EN 1008:2004 </w:t>
      </w:r>
      <w:r w:rsidRPr="00A14BF4">
        <w:rPr>
          <w:rFonts w:ascii="Times New Roman" w:hAnsi="Times New Roman" w:cs="Times New Roman"/>
          <w:sz w:val="20"/>
          <w:szCs w:val="20"/>
        </w:rPr>
        <w:tab/>
        <w:t xml:space="preserve">Woda </w:t>
      </w:r>
      <w:proofErr w:type="spellStart"/>
      <w:r w:rsidRPr="00A14BF4">
        <w:rPr>
          <w:rFonts w:ascii="Times New Roman" w:hAnsi="Times New Roman" w:cs="Times New Roman"/>
          <w:sz w:val="20"/>
          <w:szCs w:val="20"/>
        </w:rPr>
        <w:t>zarobowa</w:t>
      </w:r>
      <w:proofErr w:type="spellEnd"/>
      <w:r w:rsidRPr="00A14BF4">
        <w:rPr>
          <w:rFonts w:ascii="Times New Roman" w:hAnsi="Times New Roman" w:cs="Times New Roman"/>
          <w:sz w:val="20"/>
          <w:szCs w:val="20"/>
        </w:rPr>
        <w:t xml:space="preserve"> do betonu. Specyfikacja pobierania próbek, badanie i ocena przydatności wody </w:t>
      </w:r>
      <w:proofErr w:type="spellStart"/>
      <w:r w:rsidRPr="00A14BF4">
        <w:rPr>
          <w:rFonts w:ascii="Times New Roman" w:hAnsi="Times New Roman" w:cs="Times New Roman"/>
          <w:sz w:val="20"/>
          <w:szCs w:val="20"/>
        </w:rPr>
        <w:t>zarobowej</w:t>
      </w:r>
      <w:proofErr w:type="spellEnd"/>
      <w:r w:rsidRPr="00A14BF4">
        <w:rPr>
          <w:rFonts w:ascii="Times New Roman" w:hAnsi="Times New Roman" w:cs="Times New Roman"/>
          <w:sz w:val="20"/>
          <w:szCs w:val="20"/>
        </w:rPr>
        <w:t xml:space="preserve"> do betonu, w tym wody odzyskanej z procesów produkcji betonu </w:t>
      </w:r>
    </w:p>
    <w:p w:rsidR="00D66F69" w:rsidRPr="00A14BF4" w:rsidRDefault="00D66F69" w:rsidP="00D66F69">
      <w:pPr>
        <w:spacing w:after="28" w:line="243" w:lineRule="auto"/>
        <w:ind w:left="-5" w:right="-15" w:hanging="10"/>
        <w:jc w:val="both"/>
        <w:rPr>
          <w:rFonts w:ascii="Times New Roman" w:hAnsi="Times New Roman" w:cs="Times New Roman"/>
          <w:sz w:val="20"/>
          <w:szCs w:val="20"/>
        </w:rPr>
      </w:pPr>
      <w:r w:rsidRPr="00A14BF4">
        <w:rPr>
          <w:rFonts w:ascii="Times New Roman" w:hAnsi="Times New Roman" w:cs="Times New Roman"/>
          <w:b/>
          <w:sz w:val="20"/>
          <w:szCs w:val="20"/>
        </w:rPr>
        <w:t xml:space="preserve">10.2. Ogólne specyfikacje techniczne (OST) </w:t>
      </w:r>
    </w:p>
    <w:p w:rsidR="00D66F69" w:rsidRPr="00A14BF4" w:rsidRDefault="00D66F69" w:rsidP="00D66F69">
      <w:pPr>
        <w:numPr>
          <w:ilvl w:val="0"/>
          <w:numId w:val="12"/>
        </w:numPr>
        <w:ind w:hanging="494"/>
        <w:jc w:val="both"/>
        <w:rPr>
          <w:rFonts w:ascii="Times New Roman" w:hAnsi="Times New Roman" w:cs="Times New Roman"/>
          <w:sz w:val="20"/>
          <w:szCs w:val="20"/>
        </w:rPr>
      </w:pPr>
      <w:r w:rsidRPr="00A14BF4">
        <w:rPr>
          <w:rFonts w:ascii="Times New Roman" w:hAnsi="Times New Roman" w:cs="Times New Roman"/>
          <w:sz w:val="20"/>
          <w:szCs w:val="20"/>
        </w:rPr>
        <w:t xml:space="preserve">D-M-00.00.00 </w:t>
      </w:r>
      <w:r w:rsidRPr="00A14BF4">
        <w:rPr>
          <w:rFonts w:ascii="Times New Roman" w:hAnsi="Times New Roman" w:cs="Times New Roman"/>
          <w:sz w:val="20"/>
          <w:szCs w:val="20"/>
        </w:rPr>
        <w:tab/>
        <w:t xml:space="preserve">Wymagania ogólne </w:t>
      </w:r>
    </w:p>
    <w:p w:rsidR="00D66F69" w:rsidRPr="00A14BF4" w:rsidRDefault="00D66F69" w:rsidP="00D66F69">
      <w:pPr>
        <w:numPr>
          <w:ilvl w:val="0"/>
          <w:numId w:val="12"/>
        </w:numPr>
        <w:ind w:hanging="494"/>
        <w:jc w:val="both"/>
        <w:rPr>
          <w:rFonts w:ascii="Times New Roman" w:hAnsi="Times New Roman" w:cs="Times New Roman"/>
          <w:sz w:val="20"/>
          <w:szCs w:val="20"/>
        </w:rPr>
      </w:pPr>
      <w:r w:rsidRPr="00A14BF4">
        <w:rPr>
          <w:rFonts w:ascii="Times New Roman" w:hAnsi="Times New Roman" w:cs="Times New Roman"/>
          <w:sz w:val="20"/>
          <w:szCs w:val="20"/>
        </w:rPr>
        <w:t>D-04.01.01</w:t>
      </w:r>
      <w:r w:rsidRPr="00A14BF4">
        <w:rPr>
          <w:rFonts w:ascii="Times New Roman" w:eastAsia="Segoe UI Symbol" w:hAnsi="Times New Roman" w:cs="Times New Roman"/>
          <w:sz w:val="20"/>
          <w:szCs w:val="20"/>
        </w:rPr>
        <w:t></w:t>
      </w:r>
      <w:r w:rsidRPr="00A14BF4">
        <w:rPr>
          <w:rFonts w:ascii="Times New Roman" w:hAnsi="Times New Roman" w:cs="Times New Roman"/>
          <w:sz w:val="20"/>
          <w:szCs w:val="20"/>
        </w:rPr>
        <w:t xml:space="preserve">04.03.01 </w:t>
      </w:r>
      <w:r w:rsidRPr="00A14BF4">
        <w:rPr>
          <w:rFonts w:ascii="Times New Roman" w:hAnsi="Times New Roman" w:cs="Times New Roman"/>
          <w:sz w:val="20"/>
          <w:szCs w:val="20"/>
        </w:rPr>
        <w:tab/>
        <w:t xml:space="preserve">Dolne warstwy podbudów oraz oczyszczenie i skropienie </w:t>
      </w:r>
    </w:p>
    <w:p w:rsidR="00D66F69" w:rsidRPr="00A14BF4" w:rsidRDefault="00D66F69" w:rsidP="00D66F69">
      <w:pPr>
        <w:numPr>
          <w:ilvl w:val="0"/>
          <w:numId w:val="12"/>
        </w:numPr>
        <w:ind w:hanging="494"/>
        <w:jc w:val="both"/>
        <w:rPr>
          <w:rFonts w:ascii="Times New Roman" w:hAnsi="Times New Roman" w:cs="Times New Roman"/>
          <w:sz w:val="20"/>
          <w:szCs w:val="20"/>
        </w:rPr>
      </w:pPr>
      <w:r w:rsidRPr="00A14BF4">
        <w:rPr>
          <w:rFonts w:ascii="Times New Roman" w:hAnsi="Times New Roman" w:cs="Times New Roman"/>
          <w:sz w:val="20"/>
          <w:szCs w:val="20"/>
        </w:rPr>
        <w:t>D-04.04.00</w:t>
      </w:r>
      <w:r w:rsidRPr="00A14BF4">
        <w:rPr>
          <w:rFonts w:ascii="Times New Roman" w:eastAsia="Segoe UI Symbol" w:hAnsi="Times New Roman" w:cs="Times New Roman"/>
          <w:sz w:val="20"/>
          <w:szCs w:val="20"/>
        </w:rPr>
        <w:t></w:t>
      </w:r>
      <w:r w:rsidRPr="00A14BF4">
        <w:rPr>
          <w:rFonts w:ascii="Times New Roman" w:hAnsi="Times New Roman" w:cs="Times New Roman"/>
          <w:sz w:val="20"/>
          <w:szCs w:val="20"/>
        </w:rPr>
        <w:t xml:space="preserve">04.04.03 </w:t>
      </w:r>
      <w:r w:rsidRPr="00A14BF4">
        <w:rPr>
          <w:rFonts w:ascii="Times New Roman" w:hAnsi="Times New Roman" w:cs="Times New Roman"/>
          <w:sz w:val="20"/>
          <w:szCs w:val="20"/>
        </w:rPr>
        <w:tab/>
        <w:t xml:space="preserve">Podbudowy z kruszywa stabilizowanego mechanicznie </w:t>
      </w:r>
    </w:p>
    <w:p w:rsidR="00D66F69" w:rsidRPr="00A14BF4" w:rsidRDefault="00D66F69" w:rsidP="00D66F69">
      <w:pPr>
        <w:numPr>
          <w:ilvl w:val="0"/>
          <w:numId w:val="12"/>
        </w:numPr>
        <w:ind w:hanging="494"/>
        <w:jc w:val="both"/>
        <w:rPr>
          <w:rFonts w:ascii="Times New Roman" w:hAnsi="Times New Roman" w:cs="Times New Roman"/>
          <w:sz w:val="20"/>
          <w:szCs w:val="20"/>
        </w:rPr>
      </w:pPr>
      <w:r w:rsidRPr="00A14BF4">
        <w:rPr>
          <w:rFonts w:ascii="Times New Roman" w:hAnsi="Times New Roman" w:cs="Times New Roman"/>
          <w:sz w:val="20"/>
          <w:szCs w:val="20"/>
        </w:rPr>
        <w:t xml:space="preserve">D-04.04.04 </w:t>
      </w:r>
      <w:r w:rsidRPr="00A14BF4">
        <w:rPr>
          <w:rFonts w:ascii="Times New Roman" w:hAnsi="Times New Roman" w:cs="Times New Roman"/>
          <w:sz w:val="20"/>
          <w:szCs w:val="20"/>
        </w:rPr>
        <w:tab/>
        <w:t xml:space="preserve">Podbudowa z tłucznia kamiennego </w:t>
      </w:r>
    </w:p>
    <w:p w:rsidR="00D66F69" w:rsidRPr="00A14BF4" w:rsidRDefault="00D66F69" w:rsidP="00D66F69">
      <w:pPr>
        <w:numPr>
          <w:ilvl w:val="0"/>
          <w:numId w:val="12"/>
        </w:numPr>
        <w:ind w:hanging="494"/>
        <w:jc w:val="both"/>
        <w:rPr>
          <w:rFonts w:ascii="Times New Roman" w:hAnsi="Times New Roman" w:cs="Times New Roman"/>
          <w:sz w:val="20"/>
          <w:szCs w:val="20"/>
        </w:rPr>
      </w:pPr>
      <w:r w:rsidRPr="00A14BF4">
        <w:rPr>
          <w:rFonts w:ascii="Times New Roman" w:hAnsi="Times New Roman" w:cs="Times New Roman"/>
          <w:sz w:val="20"/>
          <w:szCs w:val="20"/>
        </w:rPr>
        <w:t>D-04.05.00</w:t>
      </w:r>
      <w:r w:rsidRPr="00A14BF4">
        <w:rPr>
          <w:rFonts w:ascii="Times New Roman" w:eastAsia="Segoe UI Symbol" w:hAnsi="Times New Roman" w:cs="Times New Roman"/>
          <w:sz w:val="20"/>
          <w:szCs w:val="20"/>
        </w:rPr>
        <w:t></w:t>
      </w:r>
      <w:r w:rsidRPr="00A14BF4">
        <w:rPr>
          <w:rFonts w:ascii="Times New Roman" w:hAnsi="Times New Roman" w:cs="Times New Roman"/>
          <w:sz w:val="20"/>
          <w:szCs w:val="20"/>
        </w:rPr>
        <w:t xml:space="preserve">04.05.04 </w:t>
      </w:r>
      <w:r w:rsidRPr="00A14BF4">
        <w:rPr>
          <w:rFonts w:ascii="Times New Roman" w:hAnsi="Times New Roman" w:cs="Times New Roman"/>
          <w:sz w:val="20"/>
          <w:szCs w:val="20"/>
        </w:rPr>
        <w:tab/>
        <w:t xml:space="preserve">Podbudowy i ulepszone podłoża z gruntów lub kruszyw stabilizowanych spoiwami hydraulicznymi </w:t>
      </w:r>
    </w:p>
    <w:p w:rsidR="00D66F69" w:rsidRPr="00A14BF4" w:rsidRDefault="00D66F69" w:rsidP="00D66F69">
      <w:pPr>
        <w:numPr>
          <w:ilvl w:val="0"/>
          <w:numId w:val="12"/>
        </w:numPr>
        <w:ind w:hanging="494"/>
        <w:jc w:val="both"/>
        <w:rPr>
          <w:rFonts w:ascii="Times New Roman" w:hAnsi="Times New Roman" w:cs="Times New Roman"/>
          <w:sz w:val="20"/>
          <w:szCs w:val="20"/>
        </w:rPr>
      </w:pPr>
      <w:r w:rsidRPr="00A14BF4">
        <w:rPr>
          <w:rFonts w:ascii="Times New Roman" w:hAnsi="Times New Roman" w:cs="Times New Roman"/>
          <w:sz w:val="20"/>
          <w:szCs w:val="20"/>
        </w:rPr>
        <w:t xml:space="preserve">D-04.06.01 </w:t>
      </w:r>
      <w:r w:rsidRPr="00A14BF4">
        <w:rPr>
          <w:rFonts w:ascii="Times New Roman" w:hAnsi="Times New Roman" w:cs="Times New Roman"/>
          <w:sz w:val="20"/>
          <w:szCs w:val="20"/>
        </w:rPr>
        <w:tab/>
        <w:t xml:space="preserve">Podbudowa z chudego betonu </w:t>
      </w:r>
    </w:p>
    <w:p w:rsidR="00D66F69" w:rsidRPr="00A14BF4" w:rsidRDefault="00D66F69" w:rsidP="00D66F69">
      <w:pPr>
        <w:numPr>
          <w:ilvl w:val="0"/>
          <w:numId w:val="12"/>
        </w:numPr>
        <w:ind w:hanging="494"/>
        <w:jc w:val="both"/>
        <w:rPr>
          <w:rFonts w:ascii="Times New Roman" w:hAnsi="Times New Roman" w:cs="Times New Roman"/>
          <w:sz w:val="20"/>
          <w:szCs w:val="20"/>
        </w:rPr>
      </w:pPr>
      <w:r w:rsidRPr="00A14BF4">
        <w:rPr>
          <w:rFonts w:ascii="Times New Roman" w:hAnsi="Times New Roman" w:cs="Times New Roman"/>
          <w:sz w:val="20"/>
          <w:szCs w:val="20"/>
        </w:rPr>
        <w:t xml:space="preserve">D-04.06.01b </w:t>
      </w:r>
      <w:r w:rsidRPr="00A14BF4">
        <w:rPr>
          <w:rFonts w:ascii="Times New Roman" w:hAnsi="Times New Roman" w:cs="Times New Roman"/>
          <w:sz w:val="20"/>
          <w:szCs w:val="20"/>
        </w:rPr>
        <w:tab/>
        <w:t xml:space="preserve">Podbudowa z betonu cementowego </w:t>
      </w:r>
    </w:p>
    <w:p w:rsidR="00D66F69" w:rsidRPr="00A14BF4" w:rsidRDefault="00D66F69" w:rsidP="00D66F69">
      <w:pPr>
        <w:numPr>
          <w:ilvl w:val="0"/>
          <w:numId w:val="12"/>
        </w:numPr>
        <w:ind w:hanging="494"/>
        <w:jc w:val="both"/>
        <w:rPr>
          <w:rFonts w:ascii="Times New Roman" w:hAnsi="Times New Roman" w:cs="Times New Roman"/>
          <w:sz w:val="20"/>
          <w:szCs w:val="20"/>
        </w:rPr>
      </w:pPr>
      <w:r w:rsidRPr="00A14BF4">
        <w:rPr>
          <w:rFonts w:ascii="Times New Roman" w:hAnsi="Times New Roman" w:cs="Times New Roman"/>
          <w:sz w:val="20"/>
          <w:szCs w:val="20"/>
        </w:rPr>
        <w:t xml:space="preserve">D-05.03.04a </w:t>
      </w:r>
      <w:r w:rsidRPr="00A14BF4">
        <w:rPr>
          <w:rFonts w:ascii="Times New Roman" w:hAnsi="Times New Roman" w:cs="Times New Roman"/>
          <w:sz w:val="20"/>
          <w:szCs w:val="20"/>
        </w:rPr>
        <w:tab/>
        <w:t xml:space="preserve">Wypełnianie szczelin w nawierzchni z betonu cementowego </w:t>
      </w:r>
    </w:p>
    <w:p w:rsidR="00D66F69" w:rsidRPr="00A14BF4" w:rsidRDefault="00D66F69" w:rsidP="00D66F69">
      <w:pPr>
        <w:numPr>
          <w:ilvl w:val="0"/>
          <w:numId w:val="12"/>
        </w:numPr>
        <w:ind w:hanging="494"/>
        <w:jc w:val="both"/>
        <w:rPr>
          <w:rFonts w:ascii="Times New Roman" w:hAnsi="Times New Roman" w:cs="Times New Roman"/>
          <w:sz w:val="20"/>
          <w:szCs w:val="20"/>
        </w:rPr>
      </w:pPr>
      <w:r w:rsidRPr="00A14BF4">
        <w:rPr>
          <w:rFonts w:ascii="Times New Roman" w:hAnsi="Times New Roman" w:cs="Times New Roman"/>
          <w:sz w:val="20"/>
          <w:szCs w:val="20"/>
        </w:rPr>
        <w:t xml:space="preserve">D-08.01.01a </w:t>
      </w:r>
      <w:r w:rsidRPr="00A14BF4">
        <w:rPr>
          <w:rFonts w:ascii="Times New Roman" w:hAnsi="Times New Roman" w:cs="Times New Roman"/>
          <w:sz w:val="20"/>
          <w:szCs w:val="20"/>
        </w:rPr>
        <w:tab/>
        <w:t xml:space="preserve">Ustawianie krawężników betonowych </w:t>
      </w:r>
    </w:p>
    <w:p w:rsidR="00D66F69" w:rsidRPr="00A14BF4" w:rsidRDefault="00D66F69" w:rsidP="00D66F69">
      <w:pPr>
        <w:numPr>
          <w:ilvl w:val="0"/>
          <w:numId w:val="12"/>
        </w:numPr>
        <w:ind w:hanging="494"/>
        <w:jc w:val="both"/>
        <w:rPr>
          <w:rFonts w:ascii="Times New Roman" w:hAnsi="Times New Roman" w:cs="Times New Roman"/>
          <w:sz w:val="20"/>
          <w:szCs w:val="20"/>
        </w:rPr>
      </w:pPr>
      <w:r w:rsidRPr="00A14BF4">
        <w:rPr>
          <w:rFonts w:ascii="Times New Roman" w:hAnsi="Times New Roman" w:cs="Times New Roman"/>
          <w:sz w:val="20"/>
          <w:szCs w:val="20"/>
        </w:rPr>
        <w:t xml:space="preserve">D-08.01.02a </w:t>
      </w:r>
      <w:r w:rsidRPr="00A14BF4">
        <w:rPr>
          <w:rFonts w:ascii="Times New Roman" w:hAnsi="Times New Roman" w:cs="Times New Roman"/>
          <w:sz w:val="20"/>
          <w:szCs w:val="20"/>
        </w:rPr>
        <w:tab/>
        <w:t xml:space="preserve">Ustawianie krawężników kamiennych </w:t>
      </w:r>
    </w:p>
    <w:p w:rsidR="00D66F69" w:rsidRPr="00A14BF4" w:rsidRDefault="00D66F69" w:rsidP="00D66F69">
      <w:pPr>
        <w:numPr>
          <w:ilvl w:val="0"/>
          <w:numId w:val="12"/>
        </w:numPr>
        <w:ind w:hanging="494"/>
        <w:jc w:val="both"/>
        <w:rPr>
          <w:rFonts w:ascii="Times New Roman" w:hAnsi="Times New Roman" w:cs="Times New Roman"/>
          <w:sz w:val="20"/>
          <w:szCs w:val="20"/>
        </w:rPr>
      </w:pPr>
      <w:r w:rsidRPr="00A14BF4">
        <w:rPr>
          <w:rFonts w:ascii="Times New Roman" w:hAnsi="Times New Roman" w:cs="Times New Roman"/>
          <w:sz w:val="20"/>
          <w:szCs w:val="20"/>
        </w:rPr>
        <w:t xml:space="preserve">D-08.03.01 </w:t>
      </w:r>
      <w:r w:rsidRPr="00A14BF4">
        <w:rPr>
          <w:rFonts w:ascii="Times New Roman" w:hAnsi="Times New Roman" w:cs="Times New Roman"/>
          <w:sz w:val="20"/>
          <w:szCs w:val="20"/>
        </w:rPr>
        <w:tab/>
        <w:t xml:space="preserve">Betonowe obrzeża chodnikowe </w:t>
      </w:r>
    </w:p>
    <w:p w:rsidR="00D66F69" w:rsidRPr="00A14BF4" w:rsidRDefault="00D66F69" w:rsidP="00D66F69">
      <w:pPr>
        <w:numPr>
          <w:ilvl w:val="0"/>
          <w:numId w:val="12"/>
        </w:numPr>
        <w:ind w:hanging="494"/>
        <w:jc w:val="both"/>
        <w:rPr>
          <w:rFonts w:ascii="Times New Roman" w:hAnsi="Times New Roman" w:cs="Times New Roman"/>
          <w:sz w:val="20"/>
          <w:szCs w:val="20"/>
        </w:rPr>
      </w:pPr>
      <w:r w:rsidRPr="00A14BF4">
        <w:rPr>
          <w:rFonts w:ascii="Times New Roman" w:hAnsi="Times New Roman" w:cs="Times New Roman"/>
          <w:sz w:val="20"/>
          <w:szCs w:val="20"/>
        </w:rPr>
        <w:t xml:space="preserve">D-08.05.00 </w:t>
      </w:r>
      <w:r w:rsidRPr="00A14BF4">
        <w:rPr>
          <w:rFonts w:ascii="Times New Roman" w:hAnsi="Times New Roman" w:cs="Times New Roman"/>
          <w:sz w:val="20"/>
          <w:szCs w:val="20"/>
        </w:rPr>
        <w:tab/>
        <w:t xml:space="preserve">Ścieki </w:t>
      </w:r>
    </w:p>
    <w:p w:rsidR="00CD2B42" w:rsidRDefault="00CD2B42"/>
    <w:sectPr w:rsidR="00CD2B42" w:rsidSect="00CD2B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5413"/>
    <w:multiLevelType w:val="multilevel"/>
    <w:tmpl w:val="25C8AD94"/>
    <w:lvl w:ilvl="0">
      <w:start w:val="6"/>
      <w:numFmt w:val="decimal"/>
      <w:lvlText w:val="%1"/>
      <w:lvlJc w:val="left"/>
      <w:pPr>
        <w:ind w:left="36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1">
      <w:start w:val="3"/>
      <w:numFmt w:val="decimal"/>
      <w:lvlRestart w:val="0"/>
      <w:lvlText w:val="%1.%2."/>
      <w:lvlJc w:val="left"/>
      <w:pPr>
        <w:ind w:left="1032"/>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16"/>
        <w:u w:val="none" w:color="000000"/>
        <w:bdr w:val="none" w:sz="0" w:space="0" w:color="auto"/>
        <w:shd w:val="clear" w:color="auto" w:fill="auto"/>
        <w:vertAlign w:val="baseline"/>
      </w:rPr>
    </w:lvl>
  </w:abstractNum>
  <w:abstractNum w:abstractNumId="1">
    <w:nsid w:val="05E54BD6"/>
    <w:multiLevelType w:val="hybridMultilevel"/>
    <w:tmpl w:val="4AAAE4C0"/>
    <w:lvl w:ilvl="0" w:tplc="62F0036E">
      <w:start w:val="1"/>
      <w:numFmt w:val="bullet"/>
      <w:lvlText w:val="–"/>
      <w:lvlJc w:val="left"/>
      <w:pPr>
        <w:ind w:left="283"/>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04D01650">
      <w:start w:val="1"/>
      <w:numFmt w:val="bullet"/>
      <w:lvlText w:val="o"/>
      <w:lvlJc w:val="left"/>
      <w:pPr>
        <w:ind w:left="1080"/>
      </w:pPr>
      <w:rPr>
        <w:rFonts w:ascii="Segoe UI Symbol" w:eastAsia="Segoe UI Symbol" w:hAnsi="Segoe UI Symbol" w:cs="Segoe UI Symbol"/>
        <w:b w:val="0"/>
        <w:i w:val="0"/>
        <w:strike w:val="0"/>
        <w:dstrike w:val="0"/>
        <w:color w:val="000000"/>
        <w:sz w:val="16"/>
        <w:u w:val="none" w:color="000000"/>
        <w:bdr w:val="none" w:sz="0" w:space="0" w:color="auto"/>
        <w:shd w:val="clear" w:color="auto" w:fill="auto"/>
        <w:vertAlign w:val="baseline"/>
      </w:rPr>
    </w:lvl>
    <w:lvl w:ilvl="2" w:tplc="5F8C070E">
      <w:start w:val="1"/>
      <w:numFmt w:val="bullet"/>
      <w:lvlText w:val="▪"/>
      <w:lvlJc w:val="left"/>
      <w:pPr>
        <w:ind w:left="1800"/>
      </w:pPr>
      <w:rPr>
        <w:rFonts w:ascii="Segoe UI Symbol" w:eastAsia="Segoe UI Symbol" w:hAnsi="Segoe UI Symbol" w:cs="Segoe UI Symbol"/>
        <w:b w:val="0"/>
        <w:i w:val="0"/>
        <w:strike w:val="0"/>
        <w:dstrike w:val="0"/>
        <w:color w:val="000000"/>
        <w:sz w:val="16"/>
        <w:u w:val="none" w:color="000000"/>
        <w:bdr w:val="none" w:sz="0" w:space="0" w:color="auto"/>
        <w:shd w:val="clear" w:color="auto" w:fill="auto"/>
        <w:vertAlign w:val="baseline"/>
      </w:rPr>
    </w:lvl>
    <w:lvl w:ilvl="3" w:tplc="1B561682">
      <w:start w:val="1"/>
      <w:numFmt w:val="bullet"/>
      <w:lvlText w:val="•"/>
      <w:lvlJc w:val="left"/>
      <w:pPr>
        <w:ind w:left="25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DA6E3E28">
      <w:start w:val="1"/>
      <w:numFmt w:val="bullet"/>
      <w:lvlText w:val="o"/>
      <w:lvlJc w:val="left"/>
      <w:pPr>
        <w:ind w:left="3240"/>
      </w:pPr>
      <w:rPr>
        <w:rFonts w:ascii="Segoe UI Symbol" w:eastAsia="Segoe UI Symbol" w:hAnsi="Segoe UI Symbol" w:cs="Segoe UI Symbol"/>
        <w:b w:val="0"/>
        <w:i w:val="0"/>
        <w:strike w:val="0"/>
        <w:dstrike w:val="0"/>
        <w:color w:val="000000"/>
        <w:sz w:val="16"/>
        <w:u w:val="none" w:color="000000"/>
        <w:bdr w:val="none" w:sz="0" w:space="0" w:color="auto"/>
        <w:shd w:val="clear" w:color="auto" w:fill="auto"/>
        <w:vertAlign w:val="baseline"/>
      </w:rPr>
    </w:lvl>
    <w:lvl w:ilvl="5" w:tplc="E75073E2">
      <w:start w:val="1"/>
      <w:numFmt w:val="bullet"/>
      <w:lvlText w:val="▪"/>
      <w:lvlJc w:val="left"/>
      <w:pPr>
        <w:ind w:left="3960"/>
      </w:pPr>
      <w:rPr>
        <w:rFonts w:ascii="Segoe UI Symbol" w:eastAsia="Segoe UI Symbol" w:hAnsi="Segoe UI Symbol" w:cs="Segoe UI Symbol"/>
        <w:b w:val="0"/>
        <w:i w:val="0"/>
        <w:strike w:val="0"/>
        <w:dstrike w:val="0"/>
        <w:color w:val="000000"/>
        <w:sz w:val="16"/>
        <w:u w:val="none" w:color="000000"/>
        <w:bdr w:val="none" w:sz="0" w:space="0" w:color="auto"/>
        <w:shd w:val="clear" w:color="auto" w:fill="auto"/>
        <w:vertAlign w:val="baseline"/>
      </w:rPr>
    </w:lvl>
    <w:lvl w:ilvl="6" w:tplc="123CDB08">
      <w:start w:val="1"/>
      <w:numFmt w:val="bullet"/>
      <w:lvlText w:val="•"/>
      <w:lvlJc w:val="left"/>
      <w:pPr>
        <w:ind w:left="46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6EA4FF8C">
      <w:start w:val="1"/>
      <w:numFmt w:val="bullet"/>
      <w:lvlText w:val="o"/>
      <w:lvlJc w:val="left"/>
      <w:pPr>
        <w:ind w:left="5400"/>
      </w:pPr>
      <w:rPr>
        <w:rFonts w:ascii="Segoe UI Symbol" w:eastAsia="Segoe UI Symbol" w:hAnsi="Segoe UI Symbol" w:cs="Segoe UI Symbol"/>
        <w:b w:val="0"/>
        <w:i w:val="0"/>
        <w:strike w:val="0"/>
        <w:dstrike w:val="0"/>
        <w:color w:val="000000"/>
        <w:sz w:val="16"/>
        <w:u w:val="none" w:color="000000"/>
        <w:bdr w:val="none" w:sz="0" w:space="0" w:color="auto"/>
        <w:shd w:val="clear" w:color="auto" w:fill="auto"/>
        <w:vertAlign w:val="baseline"/>
      </w:rPr>
    </w:lvl>
    <w:lvl w:ilvl="8" w:tplc="2F10C60E">
      <w:start w:val="1"/>
      <w:numFmt w:val="bullet"/>
      <w:lvlText w:val="▪"/>
      <w:lvlJc w:val="left"/>
      <w:pPr>
        <w:ind w:left="6120"/>
      </w:pPr>
      <w:rPr>
        <w:rFonts w:ascii="Segoe UI Symbol" w:eastAsia="Segoe UI Symbol" w:hAnsi="Segoe UI Symbol" w:cs="Segoe UI Symbol"/>
        <w:b w:val="0"/>
        <w:i w:val="0"/>
        <w:strike w:val="0"/>
        <w:dstrike w:val="0"/>
        <w:color w:val="000000"/>
        <w:sz w:val="16"/>
        <w:u w:val="none" w:color="000000"/>
        <w:bdr w:val="none" w:sz="0" w:space="0" w:color="auto"/>
        <w:shd w:val="clear" w:color="auto" w:fill="auto"/>
        <w:vertAlign w:val="baseline"/>
      </w:rPr>
    </w:lvl>
  </w:abstractNum>
  <w:abstractNum w:abstractNumId="2">
    <w:nsid w:val="0D83024A"/>
    <w:multiLevelType w:val="hybridMultilevel"/>
    <w:tmpl w:val="13D67ADC"/>
    <w:lvl w:ilvl="0" w:tplc="62F0036E">
      <w:start w:val="1"/>
      <w:numFmt w:val="bullet"/>
      <w:lvlText w:val="–"/>
      <w:lvlJc w:val="left"/>
      <w:pPr>
        <w:ind w:left="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743C8CB6">
      <w:start w:val="1"/>
      <w:numFmt w:val="bullet"/>
      <w:lvlText w:val="o"/>
      <w:lvlJc w:val="left"/>
      <w:pPr>
        <w:ind w:left="1080"/>
      </w:pPr>
      <w:rPr>
        <w:rFonts w:ascii="Segoe UI Symbol" w:eastAsia="Segoe UI Symbol" w:hAnsi="Segoe UI Symbol" w:cs="Segoe UI Symbol"/>
        <w:b w:val="0"/>
        <w:i w:val="0"/>
        <w:strike w:val="0"/>
        <w:dstrike w:val="0"/>
        <w:color w:val="000000"/>
        <w:sz w:val="16"/>
        <w:u w:val="none" w:color="000000"/>
        <w:bdr w:val="none" w:sz="0" w:space="0" w:color="auto"/>
        <w:shd w:val="clear" w:color="auto" w:fill="auto"/>
        <w:vertAlign w:val="baseline"/>
      </w:rPr>
    </w:lvl>
    <w:lvl w:ilvl="2" w:tplc="86085884">
      <w:start w:val="1"/>
      <w:numFmt w:val="bullet"/>
      <w:lvlText w:val="▪"/>
      <w:lvlJc w:val="left"/>
      <w:pPr>
        <w:ind w:left="1800"/>
      </w:pPr>
      <w:rPr>
        <w:rFonts w:ascii="Segoe UI Symbol" w:eastAsia="Segoe UI Symbol" w:hAnsi="Segoe UI Symbol" w:cs="Segoe UI Symbol"/>
        <w:b w:val="0"/>
        <w:i w:val="0"/>
        <w:strike w:val="0"/>
        <w:dstrike w:val="0"/>
        <w:color w:val="000000"/>
        <w:sz w:val="16"/>
        <w:u w:val="none" w:color="000000"/>
        <w:bdr w:val="none" w:sz="0" w:space="0" w:color="auto"/>
        <w:shd w:val="clear" w:color="auto" w:fill="auto"/>
        <w:vertAlign w:val="baseline"/>
      </w:rPr>
    </w:lvl>
    <w:lvl w:ilvl="3" w:tplc="1E88C8CE">
      <w:start w:val="1"/>
      <w:numFmt w:val="bullet"/>
      <w:lvlText w:val="•"/>
      <w:lvlJc w:val="left"/>
      <w:pPr>
        <w:ind w:left="25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02EC6C30">
      <w:start w:val="1"/>
      <w:numFmt w:val="bullet"/>
      <w:lvlText w:val="o"/>
      <w:lvlJc w:val="left"/>
      <w:pPr>
        <w:ind w:left="3240"/>
      </w:pPr>
      <w:rPr>
        <w:rFonts w:ascii="Segoe UI Symbol" w:eastAsia="Segoe UI Symbol" w:hAnsi="Segoe UI Symbol" w:cs="Segoe UI Symbol"/>
        <w:b w:val="0"/>
        <w:i w:val="0"/>
        <w:strike w:val="0"/>
        <w:dstrike w:val="0"/>
        <w:color w:val="000000"/>
        <w:sz w:val="16"/>
        <w:u w:val="none" w:color="000000"/>
        <w:bdr w:val="none" w:sz="0" w:space="0" w:color="auto"/>
        <w:shd w:val="clear" w:color="auto" w:fill="auto"/>
        <w:vertAlign w:val="baseline"/>
      </w:rPr>
    </w:lvl>
    <w:lvl w:ilvl="5" w:tplc="D0B8C0DE">
      <w:start w:val="1"/>
      <w:numFmt w:val="bullet"/>
      <w:lvlText w:val="▪"/>
      <w:lvlJc w:val="left"/>
      <w:pPr>
        <w:ind w:left="3960"/>
      </w:pPr>
      <w:rPr>
        <w:rFonts w:ascii="Segoe UI Symbol" w:eastAsia="Segoe UI Symbol" w:hAnsi="Segoe UI Symbol" w:cs="Segoe UI Symbol"/>
        <w:b w:val="0"/>
        <w:i w:val="0"/>
        <w:strike w:val="0"/>
        <w:dstrike w:val="0"/>
        <w:color w:val="000000"/>
        <w:sz w:val="16"/>
        <w:u w:val="none" w:color="000000"/>
        <w:bdr w:val="none" w:sz="0" w:space="0" w:color="auto"/>
        <w:shd w:val="clear" w:color="auto" w:fill="auto"/>
        <w:vertAlign w:val="baseline"/>
      </w:rPr>
    </w:lvl>
    <w:lvl w:ilvl="6" w:tplc="755A7EF6">
      <w:start w:val="1"/>
      <w:numFmt w:val="bullet"/>
      <w:lvlText w:val="•"/>
      <w:lvlJc w:val="left"/>
      <w:pPr>
        <w:ind w:left="46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37EA5A10">
      <w:start w:val="1"/>
      <w:numFmt w:val="bullet"/>
      <w:lvlText w:val="o"/>
      <w:lvlJc w:val="left"/>
      <w:pPr>
        <w:ind w:left="5400"/>
      </w:pPr>
      <w:rPr>
        <w:rFonts w:ascii="Segoe UI Symbol" w:eastAsia="Segoe UI Symbol" w:hAnsi="Segoe UI Symbol" w:cs="Segoe UI Symbol"/>
        <w:b w:val="0"/>
        <w:i w:val="0"/>
        <w:strike w:val="0"/>
        <w:dstrike w:val="0"/>
        <w:color w:val="000000"/>
        <w:sz w:val="16"/>
        <w:u w:val="none" w:color="000000"/>
        <w:bdr w:val="none" w:sz="0" w:space="0" w:color="auto"/>
        <w:shd w:val="clear" w:color="auto" w:fill="auto"/>
        <w:vertAlign w:val="baseline"/>
      </w:rPr>
    </w:lvl>
    <w:lvl w:ilvl="8" w:tplc="AF140D72">
      <w:start w:val="1"/>
      <w:numFmt w:val="bullet"/>
      <w:lvlText w:val="▪"/>
      <w:lvlJc w:val="left"/>
      <w:pPr>
        <w:ind w:left="6120"/>
      </w:pPr>
      <w:rPr>
        <w:rFonts w:ascii="Segoe UI Symbol" w:eastAsia="Segoe UI Symbol" w:hAnsi="Segoe UI Symbol" w:cs="Segoe UI Symbol"/>
        <w:b w:val="0"/>
        <w:i w:val="0"/>
        <w:strike w:val="0"/>
        <w:dstrike w:val="0"/>
        <w:color w:val="000000"/>
        <w:sz w:val="16"/>
        <w:u w:val="none" w:color="000000"/>
        <w:bdr w:val="none" w:sz="0" w:space="0" w:color="auto"/>
        <w:shd w:val="clear" w:color="auto" w:fill="auto"/>
        <w:vertAlign w:val="baseline"/>
      </w:rPr>
    </w:lvl>
  </w:abstractNum>
  <w:abstractNum w:abstractNumId="3">
    <w:nsid w:val="0FE16754"/>
    <w:multiLevelType w:val="hybridMultilevel"/>
    <w:tmpl w:val="7722BEF2"/>
    <w:lvl w:ilvl="0" w:tplc="C5E09408">
      <w:start w:val="10"/>
      <w:numFmt w:val="decimal"/>
      <w:lvlText w:val="%1."/>
      <w:lvlJc w:val="left"/>
      <w:pPr>
        <w:ind w:left="269"/>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1" w:tplc="86FE2A2C">
      <w:start w:val="1"/>
      <w:numFmt w:val="lowerLetter"/>
      <w:lvlText w:val="%2"/>
      <w:lvlJc w:val="left"/>
      <w:pPr>
        <w:ind w:left="108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2" w:tplc="54409E1E">
      <w:start w:val="1"/>
      <w:numFmt w:val="lowerRoman"/>
      <w:lvlText w:val="%3"/>
      <w:lvlJc w:val="left"/>
      <w:pPr>
        <w:ind w:left="180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3" w:tplc="5A6E851E">
      <w:start w:val="1"/>
      <w:numFmt w:val="decimal"/>
      <w:lvlText w:val="%4"/>
      <w:lvlJc w:val="left"/>
      <w:pPr>
        <w:ind w:left="252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4" w:tplc="7A161C3A">
      <w:start w:val="1"/>
      <w:numFmt w:val="lowerLetter"/>
      <w:lvlText w:val="%5"/>
      <w:lvlJc w:val="left"/>
      <w:pPr>
        <w:ind w:left="324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5" w:tplc="20A82ED6">
      <w:start w:val="1"/>
      <w:numFmt w:val="lowerRoman"/>
      <w:lvlText w:val="%6"/>
      <w:lvlJc w:val="left"/>
      <w:pPr>
        <w:ind w:left="396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6" w:tplc="4F4C8176">
      <w:start w:val="1"/>
      <w:numFmt w:val="decimal"/>
      <w:lvlText w:val="%7"/>
      <w:lvlJc w:val="left"/>
      <w:pPr>
        <w:ind w:left="468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7" w:tplc="31202094">
      <w:start w:val="1"/>
      <w:numFmt w:val="lowerLetter"/>
      <w:lvlText w:val="%8"/>
      <w:lvlJc w:val="left"/>
      <w:pPr>
        <w:ind w:left="540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8" w:tplc="1BAAA158">
      <w:start w:val="1"/>
      <w:numFmt w:val="lowerRoman"/>
      <w:lvlText w:val="%9"/>
      <w:lvlJc w:val="left"/>
      <w:pPr>
        <w:ind w:left="6120"/>
      </w:pPr>
      <w:rPr>
        <w:rFonts w:ascii="Arial" w:eastAsia="Arial" w:hAnsi="Arial" w:cs="Arial"/>
        <w:b/>
        <w:i w:val="0"/>
        <w:strike w:val="0"/>
        <w:dstrike w:val="0"/>
        <w:color w:val="000000"/>
        <w:sz w:val="16"/>
        <w:u w:val="none" w:color="000000"/>
        <w:bdr w:val="none" w:sz="0" w:space="0" w:color="auto"/>
        <w:shd w:val="clear" w:color="auto" w:fill="auto"/>
        <w:vertAlign w:val="baseline"/>
      </w:rPr>
    </w:lvl>
  </w:abstractNum>
  <w:abstractNum w:abstractNumId="4">
    <w:nsid w:val="1FC57197"/>
    <w:multiLevelType w:val="hybridMultilevel"/>
    <w:tmpl w:val="0CD6AA5E"/>
    <w:lvl w:ilvl="0" w:tplc="7EE0BD48">
      <w:start w:val="1"/>
      <w:numFmt w:val="decimal"/>
      <w:lvlText w:val="%1."/>
      <w:lvlJc w:val="left"/>
      <w:pPr>
        <w:ind w:left="494"/>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F3349B26">
      <w:start w:val="1"/>
      <w:numFmt w:val="lowerLetter"/>
      <w:lvlText w:val="%2"/>
      <w:lvlJc w:val="left"/>
      <w:pPr>
        <w:ind w:left="10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9C48FFC0">
      <w:start w:val="1"/>
      <w:numFmt w:val="lowerRoman"/>
      <w:lvlText w:val="%3"/>
      <w:lvlJc w:val="left"/>
      <w:pPr>
        <w:ind w:left="18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35EE64DC">
      <w:start w:val="1"/>
      <w:numFmt w:val="decimal"/>
      <w:lvlText w:val="%4"/>
      <w:lvlJc w:val="left"/>
      <w:pPr>
        <w:ind w:left="25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E5E2C338">
      <w:start w:val="1"/>
      <w:numFmt w:val="lowerLetter"/>
      <w:lvlText w:val="%5"/>
      <w:lvlJc w:val="left"/>
      <w:pPr>
        <w:ind w:left="32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F63A9762">
      <w:start w:val="1"/>
      <w:numFmt w:val="lowerRoman"/>
      <w:lvlText w:val="%6"/>
      <w:lvlJc w:val="left"/>
      <w:pPr>
        <w:ind w:left="39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0D327658">
      <w:start w:val="1"/>
      <w:numFmt w:val="decimal"/>
      <w:lvlText w:val="%7"/>
      <w:lvlJc w:val="left"/>
      <w:pPr>
        <w:ind w:left="46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9F3C7024">
      <w:start w:val="1"/>
      <w:numFmt w:val="lowerLetter"/>
      <w:lvlText w:val="%8"/>
      <w:lvlJc w:val="left"/>
      <w:pPr>
        <w:ind w:left="54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97960254">
      <w:start w:val="1"/>
      <w:numFmt w:val="lowerRoman"/>
      <w:lvlText w:val="%9"/>
      <w:lvlJc w:val="left"/>
      <w:pPr>
        <w:ind w:left="6120"/>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5">
    <w:nsid w:val="32EC3768"/>
    <w:multiLevelType w:val="multilevel"/>
    <w:tmpl w:val="97F636AC"/>
    <w:lvl w:ilvl="0">
      <w:start w:val="9"/>
      <w:numFmt w:val="decimal"/>
      <w:lvlText w:val="%1."/>
      <w:lvlJc w:val="left"/>
      <w:pPr>
        <w:ind w:left="178"/>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1">
      <w:start w:val="1"/>
      <w:numFmt w:val="decimal"/>
      <w:lvlText w:val="%1.%2."/>
      <w:lvlJc w:val="left"/>
      <w:pPr>
        <w:ind w:left="1032"/>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16"/>
        <w:u w:val="none" w:color="000000"/>
        <w:bdr w:val="none" w:sz="0" w:space="0" w:color="auto"/>
        <w:shd w:val="clear" w:color="auto" w:fill="auto"/>
        <w:vertAlign w:val="baseline"/>
      </w:rPr>
    </w:lvl>
  </w:abstractNum>
  <w:abstractNum w:abstractNumId="6">
    <w:nsid w:val="3D3D7DED"/>
    <w:multiLevelType w:val="multilevel"/>
    <w:tmpl w:val="6B564F2C"/>
    <w:lvl w:ilvl="0">
      <w:start w:val="7"/>
      <w:numFmt w:val="decimal"/>
      <w:lvlText w:val="%1."/>
      <w:lvlJc w:val="left"/>
      <w:pPr>
        <w:ind w:left="178"/>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1">
      <w:start w:val="1"/>
      <w:numFmt w:val="decimal"/>
      <w:lvlText w:val="%1.%2."/>
      <w:lvlJc w:val="left"/>
      <w:pPr>
        <w:ind w:left="1032"/>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16"/>
        <w:u w:val="none" w:color="000000"/>
        <w:bdr w:val="none" w:sz="0" w:space="0" w:color="auto"/>
        <w:shd w:val="clear" w:color="auto" w:fill="auto"/>
        <w:vertAlign w:val="baseline"/>
      </w:rPr>
    </w:lvl>
  </w:abstractNum>
  <w:abstractNum w:abstractNumId="7">
    <w:nsid w:val="420570E6"/>
    <w:multiLevelType w:val="hybridMultilevel"/>
    <w:tmpl w:val="12F80B4E"/>
    <w:lvl w:ilvl="0" w:tplc="62F0036E">
      <w:start w:val="1"/>
      <w:numFmt w:val="bullet"/>
      <w:lvlText w:val="–"/>
      <w:lvlJc w:val="left"/>
      <w:pPr>
        <w:ind w:left="283"/>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5218C33E">
      <w:start w:val="1"/>
      <w:numFmt w:val="bullet"/>
      <w:lvlText w:val="o"/>
      <w:lvlJc w:val="left"/>
      <w:pPr>
        <w:ind w:left="1080"/>
      </w:pPr>
      <w:rPr>
        <w:rFonts w:ascii="Segoe UI Symbol" w:eastAsia="Segoe UI Symbol" w:hAnsi="Segoe UI Symbol" w:cs="Segoe UI Symbol"/>
        <w:b w:val="0"/>
        <w:i w:val="0"/>
        <w:strike w:val="0"/>
        <w:dstrike w:val="0"/>
        <w:color w:val="000000"/>
        <w:sz w:val="16"/>
        <w:u w:val="none" w:color="000000"/>
        <w:bdr w:val="none" w:sz="0" w:space="0" w:color="auto"/>
        <w:shd w:val="clear" w:color="auto" w:fill="auto"/>
        <w:vertAlign w:val="baseline"/>
      </w:rPr>
    </w:lvl>
    <w:lvl w:ilvl="2" w:tplc="AC68B546">
      <w:start w:val="1"/>
      <w:numFmt w:val="bullet"/>
      <w:lvlText w:val="▪"/>
      <w:lvlJc w:val="left"/>
      <w:pPr>
        <w:ind w:left="1800"/>
      </w:pPr>
      <w:rPr>
        <w:rFonts w:ascii="Segoe UI Symbol" w:eastAsia="Segoe UI Symbol" w:hAnsi="Segoe UI Symbol" w:cs="Segoe UI Symbol"/>
        <w:b w:val="0"/>
        <w:i w:val="0"/>
        <w:strike w:val="0"/>
        <w:dstrike w:val="0"/>
        <w:color w:val="000000"/>
        <w:sz w:val="16"/>
        <w:u w:val="none" w:color="000000"/>
        <w:bdr w:val="none" w:sz="0" w:space="0" w:color="auto"/>
        <w:shd w:val="clear" w:color="auto" w:fill="auto"/>
        <w:vertAlign w:val="baseline"/>
      </w:rPr>
    </w:lvl>
    <w:lvl w:ilvl="3" w:tplc="F32C61FE">
      <w:start w:val="1"/>
      <w:numFmt w:val="bullet"/>
      <w:lvlText w:val="•"/>
      <w:lvlJc w:val="left"/>
      <w:pPr>
        <w:ind w:left="25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E32A4F70">
      <w:start w:val="1"/>
      <w:numFmt w:val="bullet"/>
      <w:lvlText w:val="o"/>
      <w:lvlJc w:val="left"/>
      <w:pPr>
        <w:ind w:left="3240"/>
      </w:pPr>
      <w:rPr>
        <w:rFonts w:ascii="Segoe UI Symbol" w:eastAsia="Segoe UI Symbol" w:hAnsi="Segoe UI Symbol" w:cs="Segoe UI Symbol"/>
        <w:b w:val="0"/>
        <w:i w:val="0"/>
        <w:strike w:val="0"/>
        <w:dstrike w:val="0"/>
        <w:color w:val="000000"/>
        <w:sz w:val="16"/>
        <w:u w:val="none" w:color="000000"/>
        <w:bdr w:val="none" w:sz="0" w:space="0" w:color="auto"/>
        <w:shd w:val="clear" w:color="auto" w:fill="auto"/>
        <w:vertAlign w:val="baseline"/>
      </w:rPr>
    </w:lvl>
    <w:lvl w:ilvl="5" w:tplc="E96ECD6C">
      <w:start w:val="1"/>
      <w:numFmt w:val="bullet"/>
      <w:lvlText w:val="▪"/>
      <w:lvlJc w:val="left"/>
      <w:pPr>
        <w:ind w:left="3960"/>
      </w:pPr>
      <w:rPr>
        <w:rFonts w:ascii="Segoe UI Symbol" w:eastAsia="Segoe UI Symbol" w:hAnsi="Segoe UI Symbol" w:cs="Segoe UI Symbol"/>
        <w:b w:val="0"/>
        <w:i w:val="0"/>
        <w:strike w:val="0"/>
        <w:dstrike w:val="0"/>
        <w:color w:val="000000"/>
        <w:sz w:val="16"/>
        <w:u w:val="none" w:color="000000"/>
        <w:bdr w:val="none" w:sz="0" w:space="0" w:color="auto"/>
        <w:shd w:val="clear" w:color="auto" w:fill="auto"/>
        <w:vertAlign w:val="baseline"/>
      </w:rPr>
    </w:lvl>
    <w:lvl w:ilvl="6" w:tplc="4AA05CE6">
      <w:start w:val="1"/>
      <w:numFmt w:val="bullet"/>
      <w:lvlText w:val="•"/>
      <w:lvlJc w:val="left"/>
      <w:pPr>
        <w:ind w:left="46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39421902">
      <w:start w:val="1"/>
      <w:numFmt w:val="bullet"/>
      <w:lvlText w:val="o"/>
      <w:lvlJc w:val="left"/>
      <w:pPr>
        <w:ind w:left="5400"/>
      </w:pPr>
      <w:rPr>
        <w:rFonts w:ascii="Segoe UI Symbol" w:eastAsia="Segoe UI Symbol" w:hAnsi="Segoe UI Symbol" w:cs="Segoe UI Symbol"/>
        <w:b w:val="0"/>
        <w:i w:val="0"/>
        <w:strike w:val="0"/>
        <w:dstrike w:val="0"/>
        <w:color w:val="000000"/>
        <w:sz w:val="16"/>
        <w:u w:val="none" w:color="000000"/>
        <w:bdr w:val="none" w:sz="0" w:space="0" w:color="auto"/>
        <w:shd w:val="clear" w:color="auto" w:fill="auto"/>
        <w:vertAlign w:val="baseline"/>
      </w:rPr>
    </w:lvl>
    <w:lvl w:ilvl="8" w:tplc="C1EAD324">
      <w:start w:val="1"/>
      <w:numFmt w:val="bullet"/>
      <w:lvlText w:val="▪"/>
      <w:lvlJc w:val="left"/>
      <w:pPr>
        <w:ind w:left="6120"/>
      </w:pPr>
      <w:rPr>
        <w:rFonts w:ascii="Segoe UI Symbol" w:eastAsia="Segoe UI Symbol" w:hAnsi="Segoe UI Symbol" w:cs="Segoe UI Symbol"/>
        <w:b w:val="0"/>
        <w:i w:val="0"/>
        <w:strike w:val="0"/>
        <w:dstrike w:val="0"/>
        <w:color w:val="000000"/>
        <w:sz w:val="16"/>
        <w:u w:val="none" w:color="000000"/>
        <w:bdr w:val="none" w:sz="0" w:space="0" w:color="auto"/>
        <w:shd w:val="clear" w:color="auto" w:fill="auto"/>
        <w:vertAlign w:val="baseline"/>
      </w:rPr>
    </w:lvl>
  </w:abstractNum>
  <w:abstractNum w:abstractNumId="8">
    <w:nsid w:val="48FD5CF6"/>
    <w:multiLevelType w:val="hybridMultilevel"/>
    <w:tmpl w:val="2DB28D5A"/>
    <w:lvl w:ilvl="0" w:tplc="1638C5A8">
      <w:start w:val="1"/>
      <w:numFmt w:val="lowerLetter"/>
      <w:lvlText w:val="%1)"/>
      <w:lvlJc w:val="left"/>
      <w:pPr>
        <w:ind w:left="38"/>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6C487B8E">
      <w:start w:val="1"/>
      <w:numFmt w:val="lowerLetter"/>
      <w:lvlText w:val="%2"/>
      <w:lvlJc w:val="left"/>
      <w:pPr>
        <w:ind w:left="1118"/>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7804ACEA">
      <w:start w:val="1"/>
      <w:numFmt w:val="lowerRoman"/>
      <w:lvlText w:val="%3"/>
      <w:lvlJc w:val="left"/>
      <w:pPr>
        <w:ind w:left="1838"/>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40349A28">
      <w:start w:val="1"/>
      <w:numFmt w:val="decimal"/>
      <w:lvlText w:val="%4"/>
      <w:lvlJc w:val="left"/>
      <w:pPr>
        <w:ind w:left="2558"/>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8DD0E7EC">
      <w:start w:val="1"/>
      <w:numFmt w:val="lowerLetter"/>
      <w:lvlText w:val="%5"/>
      <w:lvlJc w:val="left"/>
      <w:pPr>
        <w:ind w:left="3278"/>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075EF7C2">
      <w:start w:val="1"/>
      <w:numFmt w:val="lowerRoman"/>
      <w:lvlText w:val="%6"/>
      <w:lvlJc w:val="left"/>
      <w:pPr>
        <w:ind w:left="3998"/>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646CE4E2">
      <w:start w:val="1"/>
      <w:numFmt w:val="decimal"/>
      <w:lvlText w:val="%7"/>
      <w:lvlJc w:val="left"/>
      <w:pPr>
        <w:ind w:left="4718"/>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73E23CD8">
      <w:start w:val="1"/>
      <w:numFmt w:val="lowerLetter"/>
      <w:lvlText w:val="%8"/>
      <w:lvlJc w:val="left"/>
      <w:pPr>
        <w:ind w:left="5438"/>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84C0544E">
      <w:start w:val="1"/>
      <w:numFmt w:val="lowerRoman"/>
      <w:lvlText w:val="%9"/>
      <w:lvlJc w:val="left"/>
      <w:pPr>
        <w:ind w:left="6158"/>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9">
    <w:nsid w:val="4E4915B3"/>
    <w:multiLevelType w:val="multilevel"/>
    <w:tmpl w:val="317609E4"/>
    <w:lvl w:ilvl="0">
      <w:start w:val="3"/>
      <w:numFmt w:val="decimal"/>
      <w:lvlText w:val="%1."/>
      <w:lvlJc w:val="left"/>
      <w:pPr>
        <w:ind w:left="173"/>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1">
      <w:start w:val="1"/>
      <w:numFmt w:val="decimal"/>
      <w:lvlText w:val="%1.%2."/>
      <w:lvlJc w:val="left"/>
      <w:pPr>
        <w:ind w:left="1032"/>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16"/>
        <w:u w:val="none" w:color="000000"/>
        <w:bdr w:val="none" w:sz="0" w:space="0" w:color="auto"/>
        <w:shd w:val="clear" w:color="auto" w:fill="auto"/>
        <w:vertAlign w:val="baseline"/>
      </w:rPr>
    </w:lvl>
  </w:abstractNum>
  <w:abstractNum w:abstractNumId="10">
    <w:nsid w:val="4EE8652E"/>
    <w:multiLevelType w:val="hybridMultilevel"/>
    <w:tmpl w:val="E66A08F0"/>
    <w:lvl w:ilvl="0" w:tplc="4C90BC2C">
      <w:start w:val="1"/>
      <w:numFmt w:val="lowerLetter"/>
      <w:lvlText w:val="%1)"/>
      <w:lvlJc w:val="left"/>
      <w:pPr>
        <w:ind w:left="5"/>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7B445342">
      <w:start w:val="1"/>
      <w:numFmt w:val="lowerLetter"/>
      <w:lvlText w:val="%2"/>
      <w:lvlJc w:val="left"/>
      <w:pPr>
        <w:ind w:left="1085"/>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A6B27F38">
      <w:start w:val="1"/>
      <w:numFmt w:val="lowerRoman"/>
      <w:lvlText w:val="%3"/>
      <w:lvlJc w:val="left"/>
      <w:pPr>
        <w:ind w:left="1805"/>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233C37D8">
      <w:start w:val="1"/>
      <w:numFmt w:val="decimal"/>
      <w:lvlText w:val="%4"/>
      <w:lvlJc w:val="left"/>
      <w:pPr>
        <w:ind w:left="2525"/>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E6F016EE">
      <w:start w:val="1"/>
      <w:numFmt w:val="lowerLetter"/>
      <w:lvlText w:val="%5"/>
      <w:lvlJc w:val="left"/>
      <w:pPr>
        <w:ind w:left="3245"/>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17C43F0E">
      <w:start w:val="1"/>
      <w:numFmt w:val="lowerRoman"/>
      <w:lvlText w:val="%6"/>
      <w:lvlJc w:val="left"/>
      <w:pPr>
        <w:ind w:left="3965"/>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607E2AC4">
      <w:start w:val="1"/>
      <w:numFmt w:val="decimal"/>
      <w:lvlText w:val="%7"/>
      <w:lvlJc w:val="left"/>
      <w:pPr>
        <w:ind w:left="4685"/>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105E21AC">
      <w:start w:val="1"/>
      <w:numFmt w:val="lowerLetter"/>
      <w:lvlText w:val="%8"/>
      <w:lvlJc w:val="left"/>
      <w:pPr>
        <w:ind w:left="5405"/>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3892BA54">
      <w:start w:val="1"/>
      <w:numFmt w:val="lowerRoman"/>
      <w:lvlText w:val="%9"/>
      <w:lvlJc w:val="left"/>
      <w:pPr>
        <w:ind w:left="6125"/>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11">
    <w:nsid w:val="50133300"/>
    <w:multiLevelType w:val="hybridMultilevel"/>
    <w:tmpl w:val="9F9C9D66"/>
    <w:lvl w:ilvl="0" w:tplc="F24837BE">
      <w:start w:val="2"/>
      <w:numFmt w:val="lowerLetter"/>
      <w:lvlText w:val="%1)"/>
      <w:lvlJc w:val="left"/>
      <w:pPr>
        <w:ind w:left="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D6306E72">
      <w:start w:val="1"/>
      <w:numFmt w:val="lowerLetter"/>
      <w:lvlText w:val="%2"/>
      <w:lvlJc w:val="left"/>
      <w:pPr>
        <w:ind w:left="10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70409FBC">
      <w:start w:val="1"/>
      <w:numFmt w:val="lowerRoman"/>
      <w:lvlText w:val="%3"/>
      <w:lvlJc w:val="left"/>
      <w:pPr>
        <w:ind w:left="18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6D28F562">
      <w:start w:val="1"/>
      <w:numFmt w:val="decimal"/>
      <w:lvlText w:val="%4"/>
      <w:lvlJc w:val="left"/>
      <w:pPr>
        <w:ind w:left="25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42E25EC0">
      <w:start w:val="1"/>
      <w:numFmt w:val="lowerLetter"/>
      <w:lvlText w:val="%5"/>
      <w:lvlJc w:val="left"/>
      <w:pPr>
        <w:ind w:left="32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843A45A8">
      <w:start w:val="1"/>
      <w:numFmt w:val="lowerRoman"/>
      <w:lvlText w:val="%6"/>
      <w:lvlJc w:val="left"/>
      <w:pPr>
        <w:ind w:left="39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C93C8FC2">
      <w:start w:val="1"/>
      <w:numFmt w:val="decimal"/>
      <w:lvlText w:val="%7"/>
      <w:lvlJc w:val="left"/>
      <w:pPr>
        <w:ind w:left="46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766803E8">
      <w:start w:val="1"/>
      <w:numFmt w:val="lowerLetter"/>
      <w:lvlText w:val="%8"/>
      <w:lvlJc w:val="left"/>
      <w:pPr>
        <w:ind w:left="54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5BA402BE">
      <w:start w:val="1"/>
      <w:numFmt w:val="lowerRoman"/>
      <w:lvlText w:val="%9"/>
      <w:lvlJc w:val="left"/>
      <w:pPr>
        <w:ind w:left="6120"/>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12">
    <w:nsid w:val="578009DC"/>
    <w:multiLevelType w:val="hybridMultilevel"/>
    <w:tmpl w:val="FAB0D748"/>
    <w:lvl w:ilvl="0" w:tplc="98EC45BA">
      <w:start w:val="1"/>
      <w:numFmt w:val="lowerLetter"/>
      <w:lvlText w:val="%1)"/>
      <w:lvlJc w:val="left"/>
      <w:pPr>
        <w:ind w:left="182"/>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72582AB8">
      <w:start w:val="1"/>
      <w:numFmt w:val="lowerLetter"/>
      <w:lvlText w:val="%2"/>
      <w:lvlJc w:val="left"/>
      <w:pPr>
        <w:ind w:left="1085"/>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2E143FAA">
      <w:start w:val="1"/>
      <w:numFmt w:val="lowerRoman"/>
      <w:lvlText w:val="%3"/>
      <w:lvlJc w:val="left"/>
      <w:pPr>
        <w:ind w:left="1805"/>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BC5460C4">
      <w:start w:val="1"/>
      <w:numFmt w:val="decimal"/>
      <w:lvlText w:val="%4"/>
      <w:lvlJc w:val="left"/>
      <w:pPr>
        <w:ind w:left="2525"/>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B1440FA6">
      <w:start w:val="1"/>
      <w:numFmt w:val="lowerLetter"/>
      <w:lvlText w:val="%5"/>
      <w:lvlJc w:val="left"/>
      <w:pPr>
        <w:ind w:left="3245"/>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BBDC6422">
      <w:start w:val="1"/>
      <w:numFmt w:val="lowerRoman"/>
      <w:lvlText w:val="%6"/>
      <w:lvlJc w:val="left"/>
      <w:pPr>
        <w:ind w:left="3965"/>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C1F08EF6">
      <w:start w:val="1"/>
      <w:numFmt w:val="decimal"/>
      <w:lvlText w:val="%7"/>
      <w:lvlJc w:val="left"/>
      <w:pPr>
        <w:ind w:left="4685"/>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F0F45716">
      <w:start w:val="1"/>
      <w:numFmt w:val="lowerLetter"/>
      <w:lvlText w:val="%8"/>
      <w:lvlJc w:val="left"/>
      <w:pPr>
        <w:ind w:left="5405"/>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6700C5A4">
      <w:start w:val="1"/>
      <w:numFmt w:val="lowerRoman"/>
      <w:lvlText w:val="%9"/>
      <w:lvlJc w:val="left"/>
      <w:pPr>
        <w:ind w:left="6125"/>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13">
    <w:nsid w:val="5AA821FE"/>
    <w:multiLevelType w:val="multilevel"/>
    <w:tmpl w:val="7D548174"/>
    <w:lvl w:ilvl="0">
      <w:start w:val="4"/>
      <w:numFmt w:val="decimal"/>
      <w:lvlText w:val="%1."/>
      <w:lvlJc w:val="left"/>
      <w:pPr>
        <w:ind w:left="173"/>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1">
      <w:start w:val="1"/>
      <w:numFmt w:val="decimal"/>
      <w:lvlText w:val="%1.%2."/>
      <w:lvlJc w:val="left"/>
      <w:pPr>
        <w:ind w:left="1032"/>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16"/>
        <w:u w:val="none" w:color="000000"/>
        <w:bdr w:val="none" w:sz="0" w:space="0" w:color="auto"/>
        <w:shd w:val="clear" w:color="auto" w:fill="auto"/>
        <w:vertAlign w:val="baseline"/>
      </w:rPr>
    </w:lvl>
  </w:abstractNum>
  <w:abstractNum w:abstractNumId="14">
    <w:nsid w:val="5EA9495F"/>
    <w:multiLevelType w:val="multilevel"/>
    <w:tmpl w:val="01EAE488"/>
    <w:lvl w:ilvl="0">
      <w:start w:val="5"/>
      <w:numFmt w:val="decimal"/>
      <w:lvlText w:val="%1."/>
      <w:lvlJc w:val="left"/>
      <w:pPr>
        <w:ind w:left="178"/>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1">
      <w:start w:val="1"/>
      <w:numFmt w:val="decimal"/>
      <w:lvlText w:val="%1.%2."/>
      <w:lvlJc w:val="left"/>
      <w:pPr>
        <w:ind w:left="1032"/>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16"/>
        <w:u w:val="none" w:color="000000"/>
        <w:bdr w:val="none" w:sz="0" w:space="0" w:color="auto"/>
        <w:shd w:val="clear" w:color="auto" w:fill="auto"/>
        <w:vertAlign w:val="baseline"/>
      </w:rPr>
    </w:lvl>
  </w:abstractNum>
  <w:abstractNum w:abstractNumId="15">
    <w:nsid w:val="6C110B2F"/>
    <w:multiLevelType w:val="hybridMultilevel"/>
    <w:tmpl w:val="77DE0C80"/>
    <w:lvl w:ilvl="0" w:tplc="62F0036E">
      <w:start w:val="1"/>
      <w:numFmt w:val="bullet"/>
      <w:lvlText w:val="–"/>
      <w:lvlJc w:val="left"/>
      <w:pPr>
        <w:ind w:left="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219846A0">
      <w:start w:val="1"/>
      <w:numFmt w:val="bullet"/>
      <w:lvlText w:val="o"/>
      <w:lvlJc w:val="left"/>
      <w:pPr>
        <w:ind w:left="1080"/>
      </w:pPr>
      <w:rPr>
        <w:rFonts w:ascii="Segoe UI Symbol" w:eastAsia="Segoe UI Symbol" w:hAnsi="Segoe UI Symbol" w:cs="Segoe UI Symbol"/>
        <w:b w:val="0"/>
        <w:i w:val="0"/>
        <w:strike w:val="0"/>
        <w:dstrike w:val="0"/>
        <w:color w:val="000000"/>
        <w:sz w:val="16"/>
        <w:u w:val="none" w:color="000000"/>
        <w:bdr w:val="none" w:sz="0" w:space="0" w:color="auto"/>
        <w:shd w:val="clear" w:color="auto" w:fill="auto"/>
        <w:vertAlign w:val="baseline"/>
      </w:rPr>
    </w:lvl>
    <w:lvl w:ilvl="2" w:tplc="B4129F1E">
      <w:start w:val="1"/>
      <w:numFmt w:val="bullet"/>
      <w:lvlText w:val="▪"/>
      <w:lvlJc w:val="left"/>
      <w:pPr>
        <w:ind w:left="1800"/>
      </w:pPr>
      <w:rPr>
        <w:rFonts w:ascii="Segoe UI Symbol" w:eastAsia="Segoe UI Symbol" w:hAnsi="Segoe UI Symbol" w:cs="Segoe UI Symbol"/>
        <w:b w:val="0"/>
        <w:i w:val="0"/>
        <w:strike w:val="0"/>
        <w:dstrike w:val="0"/>
        <w:color w:val="000000"/>
        <w:sz w:val="16"/>
        <w:u w:val="none" w:color="000000"/>
        <w:bdr w:val="none" w:sz="0" w:space="0" w:color="auto"/>
        <w:shd w:val="clear" w:color="auto" w:fill="auto"/>
        <w:vertAlign w:val="baseline"/>
      </w:rPr>
    </w:lvl>
    <w:lvl w:ilvl="3" w:tplc="D7DA78E2">
      <w:start w:val="1"/>
      <w:numFmt w:val="bullet"/>
      <w:lvlText w:val="•"/>
      <w:lvlJc w:val="left"/>
      <w:pPr>
        <w:ind w:left="25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E1CCE20C">
      <w:start w:val="1"/>
      <w:numFmt w:val="bullet"/>
      <w:lvlText w:val="o"/>
      <w:lvlJc w:val="left"/>
      <w:pPr>
        <w:ind w:left="3240"/>
      </w:pPr>
      <w:rPr>
        <w:rFonts w:ascii="Segoe UI Symbol" w:eastAsia="Segoe UI Symbol" w:hAnsi="Segoe UI Symbol" w:cs="Segoe UI Symbol"/>
        <w:b w:val="0"/>
        <w:i w:val="0"/>
        <w:strike w:val="0"/>
        <w:dstrike w:val="0"/>
        <w:color w:val="000000"/>
        <w:sz w:val="16"/>
        <w:u w:val="none" w:color="000000"/>
        <w:bdr w:val="none" w:sz="0" w:space="0" w:color="auto"/>
        <w:shd w:val="clear" w:color="auto" w:fill="auto"/>
        <w:vertAlign w:val="baseline"/>
      </w:rPr>
    </w:lvl>
    <w:lvl w:ilvl="5" w:tplc="6512015E">
      <w:start w:val="1"/>
      <w:numFmt w:val="bullet"/>
      <w:lvlText w:val="▪"/>
      <w:lvlJc w:val="left"/>
      <w:pPr>
        <w:ind w:left="3960"/>
      </w:pPr>
      <w:rPr>
        <w:rFonts w:ascii="Segoe UI Symbol" w:eastAsia="Segoe UI Symbol" w:hAnsi="Segoe UI Symbol" w:cs="Segoe UI Symbol"/>
        <w:b w:val="0"/>
        <w:i w:val="0"/>
        <w:strike w:val="0"/>
        <w:dstrike w:val="0"/>
        <w:color w:val="000000"/>
        <w:sz w:val="16"/>
        <w:u w:val="none" w:color="000000"/>
        <w:bdr w:val="none" w:sz="0" w:space="0" w:color="auto"/>
        <w:shd w:val="clear" w:color="auto" w:fill="auto"/>
        <w:vertAlign w:val="baseline"/>
      </w:rPr>
    </w:lvl>
    <w:lvl w:ilvl="6" w:tplc="C6589A88">
      <w:start w:val="1"/>
      <w:numFmt w:val="bullet"/>
      <w:lvlText w:val="•"/>
      <w:lvlJc w:val="left"/>
      <w:pPr>
        <w:ind w:left="46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D9C2AB8A">
      <w:start w:val="1"/>
      <w:numFmt w:val="bullet"/>
      <w:lvlText w:val="o"/>
      <w:lvlJc w:val="left"/>
      <w:pPr>
        <w:ind w:left="5400"/>
      </w:pPr>
      <w:rPr>
        <w:rFonts w:ascii="Segoe UI Symbol" w:eastAsia="Segoe UI Symbol" w:hAnsi="Segoe UI Symbol" w:cs="Segoe UI Symbol"/>
        <w:b w:val="0"/>
        <w:i w:val="0"/>
        <w:strike w:val="0"/>
        <w:dstrike w:val="0"/>
        <w:color w:val="000000"/>
        <w:sz w:val="16"/>
        <w:u w:val="none" w:color="000000"/>
        <w:bdr w:val="none" w:sz="0" w:space="0" w:color="auto"/>
        <w:shd w:val="clear" w:color="auto" w:fill="auto"/>
        <w:vertAlign w:val="baseline"/>
      </w:rPr>
    </w:lvl>
    <w:lvl w:ilvl="8" w:tplc="62C6DE0C">
      <w:start w:val="1"/>
      <w:numFmt w:val="bullet"/>
      <w:lvlText w:val="▪"/>
      <w:lvlJc w:val="left"/>
      <w:pPr>
        <w:ind w:left="6120"/>
      </w:pPr>
      <w:rPr>
        <w:rFonts w:ascii="Segoe UI Symbol" w:eastAsia="Segoe UI Symbol" w:hAnsi="Segoe UI Symbol" w:cs="Segoe UI Symbol"/>
        <w:b w:val="0"/>
        <w:i w:val="0"/>
        <w:strike w:val="0"/>
        <w:dstrike w:val="0"/>
        <w:color w:val="000000"/>
        <w:sz w:val="16"/>
        <w:u w:val="none" w:color="000000"/>
        <w:bdr w:val="none" w:sz="0" w:space="0" w:color="auto"/>
        <w:shd w:val="clear" w:color="auto" w:fill="auto"/>
        <w:vertAlign w:val="baseline"/>
      </w:rPr>
    </w:lvl>
  </w:abstractNum>
  <w:abstractNum w:abstractNumId="16">
    <w:nsid w:val="6C221373"/>
    <w:multiLevelType w:val="hybridMultilevel"/>
    <w:tmpl w:val="8DA0DA4E"/>
    <w:lvl w:ilvl="0" w:tplc="8DCC3DF0">
      <w:start w:val="1"/>
      <w:numFmt w:val="bullet"/>
      <w:lvlText w:val=""/>
      <w:lvlJc w:val="left"/>
      <w:pPr>
        <w:ind w:left="283"/>
      </w:pPr>
      <w:rPr>
        <w:rFonts w:ascii="Segoe UI Symbol" w:eastAsia="Segoe UI Symbol" w:hAnsi="Segoe UI Symbol" w:cs="Segoe UI Symbol"/>
        <w:b w:val="0"/>
        <w:i w:val="0"/>
        <w:strike w:val="0"/>
        <w:dstrike w:val="0"/>
        <w:color w:val="000000"/>
        <w:sz w:val="16"/>
        <w:u w:val="none" w:color="000000"/>
        <w:bdr w:val="none" w:sz="0" w:space="0" w:color="auto"/>
        <w:shd w:val="clear" w:color="auto" w:fill="auto"/>
        <w:vertAlign w:val="baseline"/>
      </w:rPr>
    </w:lvl>
    <w:lvl w:ilvl="1" w:tplc="70C846BA">
      <w:start w:val="1"/>
      <w:numFmt w:val="bullet"/>
      <w:lvlText w:val="o"/>
      <w:lvlJc w:val="left"/>
      <w:pPr>
        <w:ind w:left="1080"/>
      </w:pPr>
      <w:rPr>
        <w:rFonts w:ascii="Segoe UI Symbol" w:eastAsia="Segoe UI Symbol" w:hAnsi="Segoe UI Symbol" w:cs="Segoe UI Symbol"/>
        <w:b w:val="0"/>
        <w:i w:val="0"/>
        <w:strike w:val="0"/>
        <w:dstrike w:val="0"/>
        <w:color w:val="000000"/>
        <w:sz w:val="16"/>
        <w:u w:val="none" w:color="000000"/>
        <w:bdr w:val="none" w:sz="0" w:space="0" w:color="auto"/>
        <w:shd w:val="clear" w:color="auto" w:fill="auto"/>
        <w:vertAlign w:val="baseline"/>
      </w:rPr>
    </w:lvl>
    <w:lvl w:ilvl="2" w:tplc="ADC62422">
      <w:start w:val="1"/>
      <w:numFmt w:val="bullet"/>
      <w:lvlText w:val="▪"/>
      <w:lvlJc w:val="left"/>
      <w:pPr>
        <w:ind w:left="1800"/>
      </w:pPr>
      <w:rPr>
        <w:rFonts w:ascii="Segoe UI Symbol" w:eastAsia="Segoe UI Symbol" w:hAnsi="Segoe UI Symbol" w:cs="Segoe UI Symbol"/>
        <w:b w:val="0"/>
        <w:i w:val="0"/>
        <w:strike w:val="0"/>
        <w:dstrike w:val="0"/>
        <w:color w:val="000000"/>
        <w:sz w:val="16"/>
        <w:u w:val="none" w:color="000000"/>
        <w:bdr w:val="none" w:sz="0" w:space="0" w:color="auto"/>
        <w:shd w:val="clear" w:color="auto" w:fill="auto"/>
        <w:vertAlign w:val="baseline"/>
      </w:rPr>
    </w:lvl>
    <w:lvl w:ilvl="3" w:tplc="9AD0C908">
      <w:start w:val="1"/>
      <w:numFmt w:val="bullet"/>
      <w:lvlText w:val="•"/>
      <w:lvlJc w:val="left"/>
      <w:pPr>
        <w:ind w:left="25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CF3A90F0">
      <w:start w:val="1"/>
      <w:numFmt w:val="bullet"/>
      <w:lvlText w:val="o"/>
      <w:lvlJc w:val="left"/>
      <w:pPr>
        <w:ind w:left="3240"/>
      </w:pPr>
      <w:rPr>
        <w:rFonts w:ascii="Segoe UI Symbol" w:eastAsia="Segoe UI Symbol" w:hAnsi="Segoe UI Symbol" w:cs="Segoe UI Symbol"/>
        <w:b w:val="0"/>
        <w:i w:val="0"/>
        <w:strike w:val="0"/>
        <w:dstrike w:val="0"/>
        <w:color w:val="000000"/>
        <w:sz w:val="16"/>
        <w:u w:val="none" w:color="000000"/>
        <w:bdr w:val="none" w:sz="0" w:space="0" w:color="auto"/>
        <w:shd w:val="clear" w:color="auto" w:fill="auto"/>
        <w:vertAlign w:val="baseline"/>
      </w:rPr>
    </w:lvl>
    <w:lvl w:ilvl="5" w:tplc="CC546F2C">
      <w:start w:val="1"/>
      <w:numFmt w:val="bullet"/>
      <w:lvlText w:val="▪"/>
      <w:lvlJc w:val="left"/>
      <w:pPr>
        <w:ind w:left="3960"/>
      </w:pPr>
      <w:rPr>
        <w:rFonts w:ascii="Segoe UI Symbol" w:eastAsia="Segoe UI Symbol" w:hAnsi="Segoe UI Symbol" w:cs="Segoe UI Symbol"/>
        <w:b w:val="0"/>
        <w:i w:val="0"/>
        <w:strike w:val="0"/>
        <w:dstrike w:val="0"/>
        <w:color w:val="000000"/>
        <w:sz w:val="16"/>
        <w:u w:val="none" w:color="000000"/>
        <w:bdr w:val="none" w:sz="0" w:space="0" w:color="auto"/>
        <w:shd w:val="clear" w:color="auto" w:fill="auto"/>
        <w:vertAlign w:val="baseline"/>
      </w:rPr>
    </w:lvl>
    <w:lvl w:ilvl="6" w:tplc="5FB63010">
      <w:start w:val="1"/>
      <w:numFmt w:val="bullet"/>
      <w:lvlText w:val="•"/>
      <w:lvlJc w:val="left"/>
      <w:pPr>
        <w:ind w:left="46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4A1A13E2">
      <w:start w:val="1"/>
      <w:numFmt w:val="bullet"/>
      <w:lvlText w:val="o"/>
      <w:lvlJc w:val="left"/>
      <w:pPr>
        <w:ind w:left="5400"/>
      </w:pPr>
      <w:rPr>
        <w:rFonts w:ascii="Segoe UI Symbol" w:eastAsia="Segoe UI Symbol" w:hAnsi="Segoe UI Symbol" w:cs="Segoe UI Symbol"/>
        <w:b w:val="0"/>
        <w:i w:val="0"/>
        <w:strike w:val="0"/>
        <w:dstrike w:val="0"/>
        <w:color w:val="000000"/>
        <w:sz w:val="16"/>
        <w:u w:val="none" w:color="000000"/>
        <w:bdr w:val="none" w:sz="0" w:space="0" w:color="auto"/>
        <w:shd w:val="clear" w:color="auto" w:fill="auto"/>
        <w:vertAlign w:val="baseline"/>
      </w:rPr>
    </w:lvl>
    <w:lvl w:ilvl="8" w:tplc="398C0006">
      <w:start w:val="1"/>
      <w:numFmt w:val="bullet"/>
      <w:lvlText w:val="▪"/>
      <w:lvlJc w:val="left"/>
      <w:pPr>
        <w:ind w:left="6120"/>
      </w:pPr>
      <w:rPr>
        <w:rFonts w:ascii="Segoe UI Symbol" w:eastAsia="Segoe UI Symbol" w:hAnsi="Segoe UI Symbol" w:cs="Segoe UI Symbol"/>
        <w:b w:val="0"/>
        <w:i w:val="0"/>
        <w:strike w:val="0"/>
        <w:dstrike w:val="0"/>
        <w:color w:val="000000"/>
        <w:sz w:val="16"/>
        <w:u w:val="none" w:color="000000"/>
        <w:bdr w:val="none" w:sz="0" w:space="0" w:color="auto"/>
        <w:shd w:val="clear" w:color="auto" w:fill="auto"/>
        <w:vertAlign w:val="baseline"/>
      </w:rPr>
    </w:lvl>
  </w:abstractNum>
  <w:abstractNum w:abstractNumId="17">
    <w:nsid w:val="6C431B95"/>
    <w:multiLevelType w:val="multilevel"/>
    <w:tmpl w:val="AF1C56DE"/>
    <w:lvl w:ilvl="0">
      <w:start w:val="1"/>
      <w:numFmt w:val="decimal"/>
      <w:lvlText w:val="%1."/>
      <w:lvlJc w:val="left"/>
      <w:pPr>
        <w:ind w:left="178"/>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1">
      <w:start w:val="1"/>
      <w:numFmt w:val="decimal"/>
      <w:lvlText w:val="%1.%2."/>
      <w:lvlJc w:val="left"/>
      <w:pPr>
        <w:ind w:left="1032"/>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2">
      <w:start w:val="1"/>
      <w:numFmt w:val="decimal"/>
      <w:lvlText w:val="%1.%2.%3."/>
      <w:lvlJc w:val="left"/>
      <w:pPr>
        <w:ind w:left="144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16"/>
        <w:u w:val="none" w:color="000000"/>
        <w:bdr w:val="none" w:sz="0" w:space="0" w:color="auto"/>
        <w:shd w:val="clear" w:color="auto" w:fill="auto"/>
        <w:vertAlign w:val="baseline"/>
      </w:rPr>
    </w:lvl>
  </w:abstractNum>
  <w:abstractNum w:abstractNumId="18">
    <w:nsid w:val="6F0B5A31"/>
    <w:multiLevelType w:val="hybridMultilevel"/>
    <w:tmpl w:val="CA3867C2"/>
    <w:lvl w:ilvl="0" w:tplc="061CC508">
      <w:start w:val="1"/>
      <w:numFmt w:val="lowerLetter"/>
      <w:lvlText w:val="%1)"/>
      <w:lvlJc w:val="left"/>
      <w:pPr>
        <w:ind w:left="1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65224BDC">
      <w:start w:val="1"/>
      <w:numFmt w:val="lowerLetter"/>
      <w:lvlText w:val="%2"/>
      <w:lvlJc w:val="left"/>
      <w:pPr>
        <w:ind w:left="10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C42C820E">
      <w:start w:val="1"/>
      <w:numFmt w:val="lowerRoman"/>
      <w:lvlText w:val="%3"/>
      <w:lvlJc w:val="left"/>
      <w:pPr>
        <w:ind w:left="18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DFF8F1AC">
      <w:start w:val="1"/>
      <w:numFmt w:val="decimal"/>
      <w:lvlText w:val="%4"/>
      <w:lvlJc w:val="left"/>
      <w:pPr>
        <w:ind w:left="25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0A386242">
      <w:start w:val="1"/>
      <w:numFmt w:val="lowerLetter"/>
      <w:lvlText w:val="%5"/>
      <w:lvlJc w:val="left"/>
      <w:pPr>
        <w:ind w:left="32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DA66324C">
      <w:start w:val="1"/>
      <w:numFmt w:val="lowerRoman"/>
      <w:lvlText w:val="%6"/>
      <w:lvlJc w:val="left"/>
      <w:pPr>
        <w:ind w:left="39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163C5C68">
      <w:start w:val="1"/>
      <w:numFmt w:val="decimal"/>
      <w:lvlText w:val="%7"/>
      <w:lvlJc w:val="left"/>
      <w:pPr>
        <w:ind w:left="46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822442A4">
      <w:start w:val="1"/>
      <w:numFmt w:val="lowerLetter"/>
      <w:lvlText w:val="%8"/>
      <w:lvlJc w:val="left"/>
      <w:pPr>
        <w:ind w:left="54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DBD64BC2">
      <w:start w:val="1"/>
      <w:numFmt w:val="lowerRoman"/>
      <w:lvlText w:val="%9"/>
      <w:lvlJc w:val="left"/>
      <w:pPr>
        <w:ind w:left="6120"/>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19">
    <w:nsid w:val="70680A43"/>
    <w:multiLevelType w:val="hybridMultilevel"/>
    <w:tmpl w:val="B7F820AA"/>
    <w:lvl w:ilvl="0" w:tplc="7E1A1334">
      <w:start w:val="1"/>
      <w:numFmt w:val="lowerLetter"/>
      <w:lvlText w:val="%1)"/>
      <w:lvlJc w:val="left"/>
      <w:pPr>
        <w:ind w:left="182"/>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EE16655E">
      <w:start w:val="1"/>
      <w:numFmt w:val="lowerLetter"/>
      <w:lvlText w:val="%2"/>
      <w:lvlJc w:val="left"/>
      <w:pPr>
        <w:ind w:left="10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66FC49E2">
      <w:start w:val="1"/>
      <w:numFmt w:val="lowerRoman"/>
      <w:lvlText w:val="%3"/>
      <w:lvlJc w:val="left"/>
      <w:pPr>
        <w:ind w:left="18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BFBAE2C2">
      <w:start w:val="1"/>
      <w:numFmt w:val="decimal"/>
      <w:lvlText w:val="%4"/>
      <w:lvlJc w:val="left"/>
      <w:pPr>
        <w:ind w:left="25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B6764124">
      <w:start w:val="1"/>
      <w:numFmt w:val="lowerLetter"/>
      <w:lvlText w:val="%5"/>
      <w:lvlJc w:val="left"/>
      <w:pPr>
        <w:ind w:left="32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6E180C1C">
      <w:start w:val="1"/>
      <w:numFmt w:val="lowerRoman"/>
      <w:lvlText w:val="%6"/>
      <w:lvlJc w:val="left"/>
      <w:pPr>
        <w:ind w:left="39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EDBAB2DA">
      <w:start w:val="1"/>
      <w:numFmt w:val="decimal"/>
      <w:lvlText w:val="%7"/>
      <w:lvlJc w:val="left"/>
      <w:pPr>
        <w:ind w:left="46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CF0CA68E">
      <w:start w:val="1"/>
      <w:numFmt w:val="lowerLetter"/>
      <w:lvlText w:val="%8"/>
      <w:lvlJc w:val="left"/>
      <w:pPr>
        <w:ind w:left="54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2A9C065E">
      <w:start w:val="1"/>
      <w:numFmt w:val="lowerRoman"/>
      <w:lvlText w:val="%9"/>
      <w:lvlJc w:val="left"/>
      <w:pPr>
        <w:ind w:left="6120"/>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20">
    <w:nsid w:val="7AAD1912"/>
    <w:multiLevelType w:val="multilevel"/>
    <w:tmpl w:val="EE4EDA60"/>
    <w:lvl w:ilvl="0">
      <w:start w:val="6"/>
      <w:numFmt w:val="decimal"/>
      <w:lvlText w:val="%1."/>
      <w:lvlJc w:val="left"/>
      <w:pPr>
        <w:ind w:left="173"/>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1">
      <w:start w:val="1"/>
      <w:numFmt w:val="decimal"/>
      <w:lvlText w:val="%1.%2."/>
      <w:lvlJc w:val="left"/>
      <w:pPr>
        <w:ind w:left="72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16"/>
        <w:u w:val="none" w:color="000000"/>
        <w:bdr w:val="none" w:sz="0" w:space="0" w:color="auto"/>
        <w:shd w:val="clear" w:color="auto" w:fill="auto"/>
        <w:vertAlign w:val="baseline"/>
      </w:rPr>
    </w:lvl>
  </w:abstractNum>
  <w:abstractNum w:abstractNumId="21">
    <w:nsid w:val="7D503D3E"/>
    <w:multiLevelType w:val="hybridMultilevel"/>
    <w:tmpl w:val="53685476"/>
    <w:lvl w:ilvl="0" w:tplc="62F0036E">
      <w:start w:val="1"/>
      <w:numFmt w:val="bullet"/>
      <w:lvlText w:val="–"/>
      <w:lvlJc w:val="left"/>
      <w:pPr>
        <w:ind w:left="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743C8CB6">
      <w:start w:val="1"/>
      <w:numFmt w:val="bullet"/>
      <w:lvlText w:val="o"/>
      <w:lvlJc w:val="left"/>
      <w:pPr>
        <w:ind w:left="1080"/>
      </w:pPr>
      <w:rPr>
        <w:rFonts w:ascii="Segoe UI Symbol" w:eastAsia="Segoe UI Symbol" w:hAnsi="Segoe UI Symbol" w:cs="Segoe UI Symbol"/>
        <w:b w:val="0"/>
        <w:i w:val="0"/>
        <w:strike w:val="0"/>
        <w:dstrike w:val="0"/>
        <w:color w:val="000000"/>
        <w:sz w:val="16"/>
        <w:u w:val="none" w:color="000000"/>
        <w:bdr w:val="none" w:sz="0" w:space="0" w:color="auto"/>
        <w:shd w:val="clear" w:color="auto" w:fill="auto"/>
        <w:vertAlign w:val="baseline"/>
      </w:rPr>
    </w:lvl>
    <w:lvl w:ilvl="2" w:tplc="86085884">
      <w:start w:val="1"/>
      <w:numFmt w:val="bullet"/>
      <w:lvlText w:val="▪"/>
      <w:lvlJc w:val="left"/>
      <w:pPr>
        <w:ind w:left="1800"/>
      </w:pPr>
      <w:rPr>
        <w:rFonts w:ascii="Segoe UI Symbol" w:eastAsia="Segoe UI Symbol" w:hAnsi="Segoe UI Symbol" w:cs="Segoe UI Symbol"/>
        <w:b w:val="0"/>
        <w:i w:val="0"/>
        <w:strike w:val="0"/>
        <w:dstrike w:val="0"/>
        <w:color w:val="000000"/>
        <w:sz w:val="16"/>
        <w:u w:val="none" w:color="000000"/>
        <w:bdr w:val="none" w:sz="0" w:space="0" w:color="auto"/>
        <w:shd w:val="clear" w:color="auto" w:fill="auto"/>
        <w:vertAlign w:val="baseline"/>
      </w:rPr>
    </w:lvl>
    <w:lvl w:ilvl="3" w:tplc="1E88C8CE">
      <w:start w:val="1"/>
      <w:numFmt w:val="bullet"/>
      <w:lvlText w:val="•"/>
      <w:lvlJc w:val="left"/>
      <w:pPr>
        <w:ind w:left="25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02EC6C30">
      <w:start w:val="1"/>
      <w:numFmt w:val="bullet"/>
      <w:lvlText w:val="o"/>
      <w:lvlJc w:val="left"/>
      <w:pPr>
        <w:ind w:left="3240"/>
      </w:pPr>
      <w:rPr>
        <w:rFonts w:ascii="Segoe UI Symbol" w:eastAsia="Segoe UI Symbol" w:hAnsi="Segoe UI Symbol" w:cs="Segoe UI Symbol"/>
        <w:b w:val="0"/>
        <w:i w:val="0"/>
        <w:strike w:val="0"/>
        <w:dstrike w:val="0"/>
        <w:color w:val="000000"/>
        <w:sz w:val="16"/>
        <w:u w:val="none" w:color="000000"/>
        <w:bdr w:val="none" w:sz="0" w:space="0" w:color="auto"/>
        <w:shd w:val="clear" w:color="auto" w:fill="auto"/>
        <w:vertAlign w:val="baseline"/>
      </w:rPr>
    </w:lvl>
    <w:lvl w:ilvl="5" w:tplc="D0B8C0DE">
      <w:start w:val="1"/>
      <w:numFmt w:val="bullet"/>
      <w:lvlText w:val="▪"/>
      <w:lvlJc w:val="left"/>
      <w:pPr>
        <w:ind w:left="3960"/>
      </w:pPr>
      <w:rPr>
        <w:rFonts w:ascii="Segoe UI Symbol" w:eastAsia="Segoe UI Symbol" w:hAnsi="Segoe UI Symbol" w:cs="Segoe UI Symbol"/>
        <w:b w:val="0"/>
        <w:i w:val="0"/>
        <w:strike w:val="0"/>
        <w:dstrike w:val="0"/>
        <w:color w:val="000000"/>
        <w:sz w:val="16"/>
        <w:u w:val="none" w:color="000000"/>
        <w:bdr w:val="none" w:sz="0" w:space="0" w:color="auto"/>
        <w:shd w:val="clear" w:color="auto" w:fill="auto"/>
        <w:vertAlign w:val="baseline"/>
      </w:rPr>
    </w:lvl>
    <w:lvl w:ilvl="6" w:tplc="755A7EF6">
      <w:start w:val="1"/>
      <w:numFmt w:val="bullet"/>
      <w:lvlText w:val="•"/>
      <w:lvlJc w:val="left"/>
      <w:pPr>
        <w:ind w:left="46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37EA5A10">
      <w:start w:val="1"/>
      <w:numFmt w:val="bullet"/>
      <w:lvlText w:val="o"/>
      <w:lvlJc w:val="left"/>
      <w:pPr>
        <w:ind w:left="5400"/>
      </w:pPr>
      <w:rPr>
        <w:rFonts w:ascii="Segoe UI Symbol" w:eastAsia="Segoe UI Symbol" w:hAnsi="Segoe UI Symbol" w:cs="Segoe UI Symbol"/>
        <w:b w:val="0"/>
        <w:i w:val="0"/>
        <w:strike w:val="0"/>
        <w:dstrike w:val="0"/>
        <w:color w:val="000000"/>
        <w:sz w:val="16"/>
        <w:u w:val="none" w:color="000000"/>
        <w:bdr w:val="none" w:sz="0" w:space="0" w:color="auto"/>
        <w:shd w:val="clear" w:color="auto" w:fill="auto"/>
        <w:vertAlign w:val="baseline"/>
      </w:rPr>
    </w:lvl>
    <w:lvl w:ilvl="8" w:tplc="AF140D72">
      <w:start w:val="1"/>
      <w:numFmt w:val="bullet"/>
      <w:lvlText w:val="▪"/>
      <w:lvlJc w:val="left"/>
      <w:pPr>
        <w:ind w:left="6120"/>
      </w:pPr>
      <w:rPr>
        <w:rFonts w:ascii="Segoe UI Symbol" w:eastAsia="Segoe UI Symbol" w:hAnsi="Segoe UI Symbol" w:cs="Segoe UI Symbol"/>
        <w:b w:val="0"/>
        <w:i w:val="0"/>
        <w:strike w:val="0"/>
        <w:dstrike w:val="0"/>
        <w:color w:val="000000"/>
        <w:sz w:val="16"/>
        <w:u w:val="none" w:color="000000"/>
        <w:bdr w:val="none" w:sz="0" w:space="0" w:color="auto"/>
        <w:shd w:val="clear" w:color="auto" w:fill="auto"/>
        <w:vertAlign w:val="baseline"/>
      </w:rPr>
    </w:lvl>
  </w:abstractNum>
  <w:num w:numId="1">
    <w:abstractNumId w:val="17"/>
  </w:num>
  <w:num w:numId="2">
    <w:abstractNumId w:val="18"/>
  </w:num>
  <w:num w:numId="3">
    <w:abstractNumId w:val="9"/>
  </w:num>
  <w:num w:numId="4">
    <w:abstractNumId w:val="13"/>
  </w:num>
  <w:num w:numId="5">
    <w:abstractNumId w:val="14"/>
  </w:num>
  <w:num w:numId="6">
    <w:abstractNumId w:val="20"/>
  </w:num>
  <w:num w:numId="7">
    <w:abstractNumId w:val="0"/>
  </w:num>
  <w:num w:numId="8">
    <w:abstractNumId w:val="6"/>
  </w:num>
  <w:num w:numId="9">
    <w:abstractNumId w:val="16"/>
  </w:num>
  <w:num w:numId="10">
    <w:abstractNumId w:val="5"/>
  </w:num>
  <w:num w:numId="11">
    <w:abstractNumId w:val="3"/>
  </w:num>
  <w:num w:numId="12">
    <w:abstractNumId w:val="4"/>
  </w:num>
  <w:num w:numId="13">
    <w:abstractNumId w:val="8"/>
  </w:num>
  <w:num w:numId="14">
    <w:abstractNumId w:val="12"/>
  </w:num>
  <w:num w:numId="15">
    <w:abstractNumId w:val="10"/>
  </w:num>
  <w:num w:numId="16">
    <w:abstractNumId w:val="19"/>
  </w:num>
  <w:num w:numId="17">
    <w:abstractNumId w:val="11"/>
  </w:num>
  <w:num w:numId="18">
    <w:abstractNumId w:val="7"/>
  </w:num>
  <w:num w:numId="19">
    <w:abstractNumId w:val="1"/>
  </w:num>
  <w:num w:numId="20">
    <w:abstractNumId w:val="15"/>
  </w:num>
  <w:num w:numId="21">
    <w:abstractNumId w:val="2"/>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425"/>
  <w:characterSpacingControl w:val="doNotCompress"/>
  <w:compat/>
  <w:rsids>
    <w:rsidRoot w:val="00D66F69"/>
    <w:rsid w:val="00CD2B42"/>
    <w:rsid w:val="00D66F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6F69"/>
    <w:pPr>
      <w:spacing w:after="22" w:line="240" w:lineRule="auto"/>
      <w:ind w:left="-15" w:right="15" w:firstLine="9"/>
    </w:pPr>
    <w:rPr>
      <w:rFonts w:ascii="Arial" w:eastAsia="Arial" w:hAnsi="Arial" w:cs="Arial"/>
      <w:color w:val="000000"/>
      <w:sz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D66F69"/>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D66F69"/>
    <w:pPr>
      <w:ind w:left="720"/>
      <w:contextualSpacing/>
    </w:pPr>
  </w:style>
  <w:style w:type="paragraph" w:styleId="Tekstdymka">
    <w:name w:val="Balloon Text"/>
    <w:basedOn w:val="Normalny"/>
    <w:link w:val="TekstdymkaZnak"/>
    <w:uiPriority w:val="99"/>
    <w:semiHidden/>
    <w:unhideWhenUsed/>
    <w:rsid w:val="00D66F69"/>
    <w:pPr>
      <w:spacing w:after="0"/>
    </w:pPr>
    <w:rPr>
      <w:rFonts w:ascii="Tahoma" w:hAnsi="Tahoma" w:cs="Tahoma"/>
      <w:szCs w:val="16"/>
    </w:rPr>
  </w:style>
  <w:style w:type="character" w:customStyle="1" w:styleId="TekstdymkaZnak">
    <w:name w:val="Tekst dymka Znak"/>
    <w:basedOn w:val="Domylnaczcionkaakapitu"/>
    <w:link w:val="Tekstdymka"/>
    <w:uiPriority w:val="99"/>
    <w:semiHidden/>
    <w:rsid w:val="00D66F69"/>
    <w:rPr>
      <w:rFonts w:ascii="Tahoma" w:eastAsia="Arial" w:hAnsi="Tahoma" w:cs="Tahoma"/>
      <w:color w:val="000000"/>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4359</Words>
  <Characters>26160</Characters>
  <Application>Microsoft Office Word</Application>
  <DocSecurity>0</DocSecurity>
  <Lines>218</Lines>
  <Paragraphs>60</Paragraphs>
  <ScaleCrop>false</ScaleCrop>
  <Company/>
  <LinksUpToDate>false</LinksUpToDate>
  <CharactersWithSpaces>30459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cp:revision>
  <dcterms:created xsi:type="dcterms:W3CDTF">2020-05-05T09:53:00Z</dcterms:created>
  <dcterms:modified xsi:type="dcterms:W3CDTF">2020-05-05T09:53:00Z</dcterms:modified>
</cp:coreProperties>
</file>