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9CB" w:rsidRPr="00B069CB" w:rsidRDefault="00B069CB" w:rsidP="00B069CB">
      <w:pPr>
        <w:pStyle w:val="Bezodstpw"/>
        <w:rPr>
          <w:b/>
          <w:sz w:val="24"/>
          <w:szCs w:val="24"/>
          <w:lang w:eastAsia="pl-PL"/>
        </w:rPr>
      </w:pPr>
      <w:r w:rsidRPr="00B069CB">
        <w:rPr>
          <w:b/>
          <w:lang w:eastAsia="pl-PL"/>
        </w:rPr>
        <w:t xml:space="preserve">D-05.03.26 WZMOCNIENIE POŁĄCZENIA NAWIERZCHNI GEOSIATKĄ </w:t>
      </w:r>
    </w:p>
    <w:p w:rsidR="00B069CB" w:rsidRPr="00B069CB" w:rsidRDefault="00B069CB" w:rsidP="00B069CB">
      <w:pPr>
        <w:pStyle w:val="Bezodstpw"/>
        <w:rPr>
          <w:b/>
          <w:sz w:val="24"/>
          <w:szCs w:val="24"/>
          <w:lang w:eastAsia="pl-PL"/>
        </w:rPr>
      </w:pPr>
      <w:r w:rsidRPr="00B069CB">
        <w:rPr>
          <w:b/>
          <w:lang w:eastAsia="pl-PL"/>
        </w:rPr>
        <w:t xml:space="preserve">W RAMACH NAKŁADEK NAWIERZCHNI </w:t>
      </w:r>
    </w:p>
    <w:p w:rsidR="00B069CB" w:rsidRPr="00B069CB" w:rsidRDefault="00B069CB" w:rsidP="00B069CB">
      <w:pPr>
        <w:spacing w:before="100" w:beforeAutospacing="1" w:after="1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Wstęp </w:t>
      </w:r>
    </w:p>
    <w:p w:rsidR="00B069CB" w:rsidRPr="00B069CB" w:rsidRDefault="00B069CB" w:rsidP="00B069CB">
      <w:pPr>
        <w:numPr>
          <w:ilvl w:val="1"/>
          <w:numId w:val="1"/>
        </w:numPr>
        <w:spacing w:before="100" w:beforeAutospacing="1" w:after="23" w:line="230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Przedmiot SST </w:t>
      </w:r>
    </w:p>
    <w:p w:rsidR="00B069CB" w:rsidRPr="00B069CB" w:rsidRDefault="00B069CB" w:rsidP="00CB6926">
      <w:pPr>
        <w:spacing w:before="100" w:beforeAutospacing="1" w:after="159" w:line="240" w:lineRule="auto"/>
        <w:ind w:left="22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Jako część dokumentów przetargowych SST będzie brana pod uwagę i interpretowana przy zamawianiu i wykonywaniu zadania wymienionego w pkt. 1.1. SST.00.00.00</w:t>
      </w:r>
    </w:p>
    <w:p w:rsidR="00B069CB" w:rsidRPr="00B069CB" w:rsidRDefault="00B069CB" w:rsidP="00B069CB">
      <w:pPr>
        <w:numPr>
          <w:ilvl w:val="1"/>
          <w:numId w:val="2"/>
        </w:numPr>
        <w:spacing w:before="100" w:beforeAutospacing="1" w:after="23" w:line="230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Zakres stosowania SST </w:t>
      </w:r>
    </w:p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Szczegółowa Specyfikacja Techniczna (SST) jest stosowana jako dokument przetargowy i kontraktowy przy zleceniu i realizacji robót .</w:t>
      </w:r>
    </w:p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Zakres robót objętych SST </w:t>
      </w:r>
    </w:p>
    <w:p w:rsidR="00B069CB" w:rsidRPr="00B069CB" w:rsidRDefault="00B069CB" w:rsidP="00B069CB">
      <w:pPr>
        <w:spacing w:before="100" w:beforeAutospacing="1" w:after="159" w:line="22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Ustalenia zawarte w niniejszej specyfikacji dotyczą zasad prowadzenia robót związanych z wykonaniem i odbiorem przebudowywanych nawierzchni z zastosowaniem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geosiatek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włóknach powlekanych asfaltem. </w:t>
      </w:r>
    </w:p>
    <w:p w:rsidR="00B069CB" w:rsidRPr="00B069CB" w:rsidRDefault="00B069CB" w:rsidP="00B069CB">
      <w:pPr>
        <w:numPr>
          <w:ilvl w:val="1"/>
          <w:numId w:val="3"/>
        </w:numPr>
        <w:spacing w:before="100" w:beforeAutospacing="1" w:after="23" w:line="230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Określenia podstawowe </w:t>
      </w:r>
    </w:p>
    <w:p w:rsidR="00B069CB" w:rsidRPr="00B069CB" w:rsidRDefault="00B069CB" w:rsidP="00B069CB">
      <w:pPr>
        <w:numPr>
          <w:ilvl w:val="2"/>
          <w:numId w:val="4"/>
        </w:numPr>
        <w:spacing w:before="100" w:beforeAutospacing="1" w:after="17" w:line="22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Geosyntetyk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materiał o postaci ciągłej, wytwarzany z wysoko spolimeryzowanych włókien syntetycznych jak polietylen, polipropylen, poliester, charakteryzujący się m.in. dużą wytrzymałością oraz wodoprzepuszczalnością. </w:t>
      </w:r>
    </w:p>
    <w:p w:rsidR="00B069CB" w:rsidRPr="00B069CB" w:rsidRDefault="00B069CB" w:rsidP="00B069CB">
      <w:pPr>
        <w:spacing w:before="100" w:beforeAutospacing="1" w:after="159" w:line="240" w:lineRule="auto"/>
        <w:ind w:left="57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Geosyntetyki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obejmują: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geokompozyty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geomembrany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:rsidR="00B069CB" w:rsidRPr="00B069CB" w:rsidRDefault="00B069CB" w:rsidP="00B069CB">
      <w:pPr>
        <w:numPr>
          <w:ilvl w:val="2"/>
          <w:numId w:val="5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Geosiatka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płaska struktura w postaci siatki, z otworami znacznie większymi niż elementy składowe, z oczkami połączonymi (przeplatanymi) w węzłach lub ciągnionymi powlekanych asfaltem </w:t>
      </w:r>
    </w:p>
    <w:p w:rsidR="00B069CB" w:rsidRPr="00B069CB" w:rsidRDefault="00B069CB" w:rsidP="00B069CB">
      <w:pPr>
        <w:numPr>
          <w:ilvl w:val="2"/>
          <w:numId w:val="5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Geokompozyt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materiał złożony z co najmniej dwóch rodzajów połączonych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geosyntetyków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np.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geowłókniny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uformowanych w postaci maty. </w:t>
      </w:r>
    </w:p>
    <w:p w:rsidR="00B069CB" w:rsidRPr="00B069CB" w:rsidRDefault="00B069CB" w:rsidP="00B069CB">
      <w:pPr>
        <w:numPr>
          <w:ilvl w:val="2"/>
          <w:numId w:val="5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Nawierzchnia asfaltowa</w:t>
      </w: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nawierzchnia, której warstwy są wykonane z kruszywa związanego lepiszczem asfaltowym. </w:t>
      </w:r>
    </w:p>
    <w:p w:rsidR="00B069CB" w:rsidRPr="00B069CB" w:rsidRDefault="00B069CB" w:rsidP="00B069CB">
      <w:pPr>
        <w:numPr>
          <w:ilvl w:val="2"/>
          <w:numId w:val="5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Pęknięcie odbite</w:t>
      </w: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pęknięcie (spękanie) warstwy powierzchniowej nawierzchni, będące odwzorowaniem istniejących pęknięć i nieciągłości warstw w materiale podbudowy, propagowanych w górę w wyniku koncentracji naprężeń i nieciągłości struktury materiału, prowadzących do lokalnego przekroczenia wytrzymałości granicznej. (Pęknięcia odbite zwykle występują w nawierzchniach asfaltowych posadowionych na podbudowach związanych hydraulicznie lub starych i popękanych nawierzchniach asfaltowych). </w:t>
      </w:r>
    </w:p>
    <w:p w:rsidR="00B069CB" w:rsidRPr="00B069CB" w:rsidRDefault="00B069CB" w:rsidP="00B069CB">
      <w:pPr>
        <w:numPr>
          <w:ilvl w:val="2"/>
          <w:numId w:val="5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Zalewa uszczelniająca</w:t>
      </w: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specjalny materiał asfaltowy, stosowany „na gorąco” lub materiał z mas stosowanych „na zimno” do uszczelniania pęknięć i wypełniania szczelin. </w:t>
      </w:r>
    </w:p>
    <w:p w:rsidR="00B069CB" w:rsidRPr="00B069CB" w:rsidRDefault="00B069CB" w:rsidP="00B069CB">
      <w:pPr>
        <w:numPr>
          <w:ilvl w:val="2"/>
          <w:numId w:val="5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Pozostałe określenia podstawowe są zgodne z obowiązującymi, odpowiednimi polskimi normami i z definicjami podanymi w SST D-M-00.00.00 „Wymagania ogólne” [1]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pkt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1.4. </w:t>
      </w:r>
    </w:p>
    <w:p w:rsidR="00B069CB" w:rsidRPr="00B069CB" w:rsidRDefault="00B069CB" w:rsidP="00B069CB">
      <w:pPr>
        <w:numPr>
          <w:ilvl w:val="1"/>
          <w:numId w:val="6"/>
        </w:numPr>
        <w:spacing w:before="100" w:beforeAutospacing="1" w:after="23" w:line="230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Ogólne wymagania dotyczące robót </w:t>
      </w:r>
    </w:p>
    <w:p w:rsidR="00B069CB" w:rsidRPr="00B069CB" w:rsidRDefault="00B069CB" w:rsidP="00B069CB">
      <w:pPr>
        <w:spacing w:before="100" w:beforeAutospacing="1" w:after="159" w:line="472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Ogólne wymagania dotyczące robót podano w SST D-M-00.00.00 „Wymagania ogólne” [1]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pkt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1.5. </w:t>
      </w:r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2. 2. Materiały </w:t>
      </w:r>
    </w:p>
    <w:p w:rsidR="00B069CB" w:rsidRPr="00B069CB" w:rsidRDefault="00B069CB" w:rsidP="00B069CB">
      <w:pPr>
        <w:numPr>
          <w:ilvl w:val="1"/>
          <w:numId w:val="7"/>
        </w:numPr>
        <w:spacing w:before="100" w:beforeAutospacing="1" w:after="23" w:line="230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Ogólne wymagania dotyczące materiałów </w:t>
      </w:r>
    </w:p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Ogólne wymagania dotyczące materiałów, ich pozyskiwania i składowania, podano w SST D-M00.00.00 „Wymagania ogólne” [1]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pkt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2. </w:t>
      </w:r>
    </w:p>
    <w:p w:rsidR="00B069CB" w:rsidRPr="00B069CB" w:rsidRDefault="00B069CB" w:rsidP="00B069CB">
      <w:pPr>
        <w:numPr>
          <w:ilvl w:val="1"/>
          <w:numId w:val="8"/>
        </w:numPr>
        <w:spacing w:before="100" w:beforeAutospacing="1" w:after="23" w:line="230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Geosiatka</w:t>
      </w:r>
      <w:proofErr w:type="spellEnd"/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Geosiatka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powinna mieć właściwości zgodne z ustaleniami SST oraz aprobatą techniczną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IBDiM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zatwierdzona przez Przedstawiciela Zamawiającego/Inspektora Nadzoru. </w:t>
      </w:r>
    </w:p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Tablica 1. Minimalne parametry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zostały określone w tabeli poniżej: </w:t>
      </w:r>
    </w:p>
    <w:tbl>
      <w:tblPr>
        <w:tblW w:w="7440" w:type="dxa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9"/>
        <w:gridCol w:w="4029"/>
        <w:gridCol w:w="1378"/>
        <w:gridCol w:w="1464"/>
      </w:tblGrid>
      <w:tr w:rsidR="00B069CB" w:rsidRPr="00B069CB" w:rsidTr="00B069CB">
        <w:trPr>
          <w:trHeight w:val="450"/>
          <w:tblCellSpacing w:w="7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vAlign w:val="center"/>
            <w:hideMark/>
          </w:tcPr>
          <w:p w:rsidR="00B069CB" w:rsidRPr="00B069CB" w:rsidRDefault="00B069CB" w:rsidP="00B069CB">
            <w:pPr>
              <w:spacing w:before="100" w:beforeAutospacing="1" w:after="142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vAlign w:val="center"/>
            <w:hideMark/>
          </w:tcPr>
          <w:p w:rsidR="00B069CB" w:rsidRPr="00B069CB" w:rsidRDefault="00B069CB" w:rsidP="00B069C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Własność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vAlign w:val="center"/>
            <w:hideMark/>
          </w:tcPr>
          <w:p w:rsidR="00B069CB" w:rsidRPr="00B069CB" w:rsidRDefault="00B069CB" w:rsidP="00B069C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Jednostka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hideMark/>
          </w:tcPr>
          <w:p w:rsidR="00B069CB" w:rsidRPr="00B069CB" w:rsidRDefault="00B069CB" w:rsidP="00B069C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Wymagania dla </w:t>
            </w:r>
            <w:proofErr w:type="spellStart"/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geosiatki</w:t>
            </w:r>
            <w:proofErr w:type="spellEnd"/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069CB" w:rsidRPr="00B069CB" w:rsidTr="00B069CB">
        <w:trPr>
          <w:trHeight w:val="150"/>
          <w:tblCellSpacing w:w="7" w:type="dxa"/>
        </w:trPr>
        <w:tc>
          <w:tcPr>
            <w:tcW w:w="345" w:type="dxa"/>
            <w:tcBorders>
              <w:top w:val="doub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vAlign w:val="bottom"/>
            <w:hideMark/>
          </w:tcPr>
          <w:p w:rsidR="00B069CB" w:rsidRPr="00B069CB" w:rsidRDefault="00B069CB" w:rsidP="00B069CB">
            <w:pPr>
              <w:spacing w:before="100" w:beforeAutospacing="1" w:after="142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</w:t>
            </w:r>
          </w:p>
        </w:tc>
        <w:tc>
          <w:tcPr>
            <w:tcW w:w="3840" w:type="dxa"/>
            <w:tcBorders>
              <w:top w:val="doub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hideMark/>
          </w:tcPr>
          <w:p w:rsidR="00B069CB" w:rsidRPr="00B069CB" w:rsidRDefault="00B069CB" w:rsidP="00B069CB">
            <w:pPr>
              <w:spacing w:before="100" w:beforeAutospacing="1" w:after="142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Wytrzymałość na rozciąganie </w:t>
            </w:r>
            <w:proofErr w:type="spellStart"/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geosiatki</w:t>
            </w:r>
            <w:proofErr w:type="spellEnd"/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05" w:type="dxa"/>
            <w:tcBorders>
              <w:top w:val="doub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hideMark/>
          </w:tcPr>
          <w:p w:rsidR="00B069CB" w:rsidRPr="00B069CB" w:rsidRDefault="00B069CB" w:rsidP="00B0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380" w:type="dxa"/>
            <w:tcBorders>
              <w:top w:val="doub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hideMark/>
          </w:tcPr>
          <w:p w:rsidR="00B069CB" w:rsidRPr="00B069CB" w:rsidRDefault="00B069CB" w:rsidP="00B0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</w:tr>
      <w:tr w:rsidR="00B069CB" w:rsidRPr="00B069CB" w:rsidTr="00B069CB">
        <w:trPr>
          <w:trHeight w:val="300"/>
          <w:tblCellSpacing w:w="7" w:type="dxa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hideMark/>
          </w:tcPr>
          <w:p w:rsidR="00B069CB" w:rsidRPr="00B069CB" w:rsidRDefault="00B069CB" w:rsidP="00B06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hideMark/>
          </w:tcPr>
          <w:p w:rsidR="00B069CB" w:rsidRPr="00B069CB" w:rsidRDefault="00B069CB" w:rsidP="00B069CB">
            <w:pPr>
              <w:numPr>
                <w:ilvl w:val="0"/>
                <w:numId w:val="9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kierunku podłużnym </w:t>
            </w:r>
          </w:p>
          <w:p w:rsidR="00B069CB" w:rsidRPr="00B069CB" w:rsidRDefault="00B069CB" w:rsidP="00B069CB">
            <w:pPr>
              <w:numPr>
                <w:ilvl w:val="0"/>
                <w:numId w:val="9"/>
              </w:num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kierunku poprzecznym </w:t>
            </w:r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hideMark/>
          </w:tcPr>
          <w:p w:rsidR="00B069CB" w:rsidRPr="00B069CB" w:rsidRDefault="00B069CB" w:rsidP="00B069CB">
            <w:pPr>
              <w:spacing w:before="100" w:beforeAutospacing="1" w:after="142"/>
              <w:ind w:left="181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kN</w:t>
            </w:r>
            <w:proofErr w:type="spellEnd"/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/m </w:t>
            </w:r>
            <w:proofErr w:type="spellStart"/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kN</w:t>
            </w:r>
            <w:proofErr w:type="spellEnd"/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/m 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hideMark/>
          </w:tcPr>
          <w:p w:rsidR="00B069CB" w:rsidRPr="00B069CB" w:rsidRDefault="00B069CB" w:rsidP="00B069CB">
            <w:pPr>
              <w:spacing w:before="100" w:beforeAutospacing="1" w:after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≥ </w:t>
            </w:r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100 </w:t>
            </w:r>
          </w:p>
          <w:p w:rsidR="00B069CB" w:rsidRPr="00B069CB" w:rsidRDefault="00B069CB" w:rsidP="00B069C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≥ </w:t>
            </w:r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180 </w:t>
            </w:r>
          </w:p>
        </w:tc>
      </w:tr>
      <w:tr w:rsidR="00B069CB" w:rsidRPr="00B069CB" w:rsidTr="00B069CB">
        <w:trPr>
          <w:trHeight w:val="165"/>
          <w:tblCellSpacing w:w="7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hideMark/>
          </w:tcPr>
          <w:p w:rsidR="00B069CB" w:rsidRPr="00B069CB" w:rsidRDefault="00B069CB" w:rsidP="00B069CB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 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vAlign w:val="bottom"/>
            <w:hideMark/>
          </w:tcPr>
          <w:p w:rsidR="00B069CB" w:rsidRPr="00B069CB" w:rsidRDefault="00B069CB" w:rsidP="00B069CB">
            <w:pPr>
              <w:spacing w:before="100" w:beforeAutospacing="1" w:after="142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Wydłużenie przy zerwaniu </w:t>
            </w:r>
            <w:proofErr w:type="spellStart"/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max</w:t>
            </w:r>
            <w:proofErr w:type="spellEnd"/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hideMark/>
          </w:tcPr>
          <w:p w:rsidR="00B069CB" w:rsidRPr="00B069CB" w:rsidRDefault="00B069CB" w:rsidP="00B0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hideMark/>
          </w:tcPr>
          <w:p w:rsidR="00B069CB" w:rsidRPr="00B069CB" w:rsidRDefault="00B069CB" w:rsidP="00B0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</w:tr>
      <w:tr w:rsidR="00B069CB" w:rsidRPr="00B069CB" w:rsidTr="00B069CB">
        <w:trPr>
          <w:trHeight w:val="315"/>
          <w:tblCellSpacing w:w="7" w:type="dxa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hideMark/>
          </w:tcPr>
          <w:p w:rsidR="00B069CB" w:rsidRPr="00B069CB" w:rsidRDefault="00B069CB" w:rsidP="00B06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hideMark/>
          </w:tcPr>
          <w:p w:rsidR="00B069CB" w:rsidRPr="00B069CB" w:rsidRDefault="00B069CB" w:rsidP="00B069CB">
            <w:pPr>
              <w:numPr>
                <w:ilvl w:val="0"/>
                <w:numId w:val="10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kierunku podłużnym </w:t>
            </w:r>
          </w:p>
          <w:p w:rsidR="00B069CB" w:rsidRPr="00B069CB" w:rsidRDefault="00B069CB" w:rsidP="00B069CB">
            <w:pPr>
              <w:numPr>
                <w:ilvl w:val="0"/>
                <w:numId w:val="10"/>
              </w:num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kierunku poprzecznym </w:t>
            </w:r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hideMark/>
          </w:tcPr>
          <w:p w:rsidR="00B069CB" w:rsidRPr="00B069CB" w:rsidRDefault="00B069CB" w:rsidP="00B069CB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% </w:t>
            </w:r>
          </w:p>
          <w:p w:rsidR="00B069CB" w:rsidRPr="00B069CB" w:rsidRDefault="00B069CB" w:rsidP="00B069C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% 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hideMark/>
          </w:tcPr>
          <w:p w:rsidR="00B069CB" w:rsidRPr="00B069CB" w:rsidRDefault="00B069CB" w:rsidP="00B069CB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≤ </w:t>
            </w:r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 </w:t>
            </w:r>
          </w:p>
          <w:p w:rsidR="00B069CB" w:rsidRPr="00B069CB" w:rsidRDefault="00B069CB" w:rsidP="00B069C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≤ </w:t>
            </w:r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1,5 </w:t>
            </w:r>
          </w:p>
        </w:tc>
      </w:tr>
    </w:tbl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Włókna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muszą być wstępnie powleczone bitumem, natomiast warstwa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zabezpieczona folią poliestrową przed sklejeniem w rolce. </w:t>
      </w:r>
    </w:p>
    <w:p w:rsidR="00B069CB" w:rsidRPr="00B069CB" w:rsidRDefault="00B069CB" w:rsidP="00B069CB">
      <w:pPr>
        <w:spacing w:before="100" w:beforeAutospacing="1" w:after="159" w:line="22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Geosiatka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może być składowana na placu budowy pod warunkiem, że jest nawinięta na tuleję lub rurę metalową w nieuszkodzonym opakowaniu, które zaleca się zdejmować przed momentem wbudowania. </w:t>
      </w:r>
    </w:p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Rolki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składować w suchym miejscu, na czystej i gładkiej powierzchni oraz nie więcej niż trzy rolki jedna na drugiej. Nie wolno składować rolek skrzyżowanych oraz wyjątkowo można zezwolić na składowanie rolek nieopakowanych przez okres dłuższy niż tydzień. W przypadku wadliwego składowania, należy usunąć wierzchnią warstwę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jako nieprzydatną do dalszych robót. Po zdjęciu opakowania,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geosiatka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powinna być narażona na zawilgocenie. </w:t>
      </w:r>
    </w:p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Podczas rozkładania i przycinania pasma należy uwzględnić, że łączenie pasm siatki następować będzie na zakład, o szerokości 10 – 15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cm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Przy składowaniu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przestrzegać zaleceń producenta. </w:t>
      </w:r>
    </w:p>
    <w:p w:rsidR="00B069CB" w:rsidRPr="00B069CB" w:rsidRDefault="00B069CB" w:rsidP="00B069CB">
      <w:pPr>
        <w:spacing w:before="100" w:beforeAutospacing="1" w:after="23" w:line="230" w:lineRule="auto"/>
        <w:ind w:right="-17" w:firstLine="7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2.3. Lepiszcza do przyklejenia </w:t>
      </w:r>
      <w:proofErr w:type="spellStart"/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geosiatki</w:t>
      </w:r>
      <w:proofErr w:type="spellEnd"/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B069CB" w:rsidRPr="00B069CB" w:rsidRDefault="00B069CB" w:rsidP="00B069CB">
      <w:pPr>
        <w:spacing w:before="100" w:beforeAutospacing="1" w:after="0" w:line="228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przyklejenia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stosować emulsje asfaltowe używane do połączeń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międzywarstwowych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wg odpowiednich SST. Wykonawca jest zobowiązany prowadzić badania wydatku skropienia i przedstawić je na żądanie Przedstawicielowi Zamawiającego /Inspektorowi Nadzoru. Ilość i rodzaj emulsji asfaltowej do skropienia pod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geosiatkę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powinien być tak dobrany, aby wymagania wobec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sczepności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międzywarstwowej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badanej metodą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Leutnera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(instrukcja badawcza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IBDiM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zostały zachowane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jn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.: </w:t>
      </w:r>
    </w:p>
    <w:p w:rsidR="00B069CB" w:rsidRPr="00B069CB" w:rsidRDefault="00B069CB" w:rsidP="00B069CB">
      <w:pPr>
        <w:numPr>
          <w:ilvl w:val="0"/>
          <w:numId w:val="11"/>
        </w:numPr>
        <w:spacing w:before="100" w:beforeAutospacing="1" w:after="17" w:line="228" w:lineRule="auto"/>
        <w:ind w:right="61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podbudowa asfaltowa /(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geosiatka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ułożona w środku)/wiążąca lub wyrównawcza </w:t>
      </w:r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≥ 1,0 </w:t>
      </w:r>
      <w:proofErr w:type="spellStart"/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MPa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B069CB" w:rsidRPr="00B069CB" w:rsidRDefault="00B069CB" w:rsidP="00B069CB">
      <w:pPr>
        <w:numPr>
          <w:ilvl w:val="0"/>
          <w:numId w:val="11"/>
        </w:numPr>
        <w:spacing w:before="100" w:beforeAutospacing="1" w:after="17" w:line="228" w:lineRule="auto"/>
        <w:ind w:right="61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stara warstwa ścieralna /(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geosiatka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ułożona w środku)/ wiążąca lub wyrównawcza </w:t>
      </w:r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≥ 1,0 </w:t>
      </w:r>
      <w:proofErr w:type="spellStart"/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MPa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wiążąca lub wyrównawcza/(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geosiatka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ułożona w środku)/ścieralna </w:t>
      </w:r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≥ 1,0 </w:t>
      </w:r>
      <w:proofErr w:type="spellStart"/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MPa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B069CB" w:rsidRPr="00B069CB" w:rsidRDefault="00B069CB" w:rsidP="00B069CB">
      <w:pPr>
        <w:spacing w:before="100" w:beforeAutospacing="1" w:after="23" w:line="230" w:lineRule="auto"/>
        <w:ind w:right="-17" w:firstLine="7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2.4. Materiały do robót nawierzchniowych </w:t>
      </w:r>
    </w:p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Materiały do wykonania warstwy lub warstw nawierzchni powinny odpowiadać wymaganiom odpowiednich SST. </w:t>
      </w:r>
    </w:p>
    <w:p w:rsidR="00B069CB" w:rsidRPr="00B069CB" w:rsidRDefault="00B069CB" w:rsidP="00B069CB">
      <w:pPr>
        <w:numPr>
          <w:ilvl w:val="0"/>
          <w:numId w:val="12"/>
        </w:numPr>
        <w:spacing w:before="100" w:beforeAutospacing="1" w:after="91" w:line="230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Sprzęt </w:t>
      </w:r>
    </w:p>
    <w:p w:rsidR="00B069CB" w:rsidRPr="00B069CB" w:rsidRDefault="00B069CB" w:rsidP="00B069CB">
      <w:pPr>
        <w:spacing w:before="100" w:beforeAutospacing="1" w:after="240" w:line="230" w:lineRule="auto"/>
        <w:ind w:left="221"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69CB" w:rsidRPr="00B069CB" w:rsidRDefault="00B069CB" w:rsidP="00B069CB">
      <w:pPr>
        <w:numPr>
          <w:ilvl w:val="1"/>
          <w:numId w:val="13"/>
        </w:numPr>
        <w:spacing w:before="100" w:beforeAutospacing="1" w:after="23" w:line="230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Ogólne wymagania dotyczące sprzętu </w:t>
      </w:r>
    </w:p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Ogólne wymagania dotyczące sprzętu podano w SST D-M-00.00.00</w:t>
      </w:r>
      <w:r w:rsidRPr="00B069CB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„Wymagania ogólne” [1]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pkt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3. </w:t>
      </w:r>
    </w:p>
    <w:p w:rsidR="00B069CB" w:rsidRPr="00B069CB" w:rsidRDefault="00B069CB" w:rsidP="00B069CB">
      <w:pPr>
        <w:numPr>
          <w:ilvl w:val="1"/>
          <w:numId w:val="14"/>
        </w:numPr>
        <w:spacing w:before="100" w:beforeAutospacing="1" w:after="23" w:line="230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Maszyny do przygotowania nawierzchni </w:t>
      </w:r>
    </w:p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zależności od potrzeb Wykonawca powinien wykazać się możliwością korzystania ze sprzętu do przygotowania nawierzchni takiego jak: </w:t>
      </w:r>
    </w:p>
    <w:p w:rsidR="00B069CB" w:rsidRPr="00B069CB" w:rsidRDefault="00B069CB" w:rsidP="00B069CB">
      <w:pPr>
        <w:numPr>
          <w:ilvl w:val="0"/>
          <w:numId w:val="15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przecinarki z diamentowymi tarczami tnącymi, o mocy co najmniej 10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kW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lub podobnie działające urządzenia, do przycięcia krawędzi uszkodzonych warstw prostopadle do powierzchni nawierzchni </w:t>
      </w:r>
    </w:p>
    <w:p w:rsidR="00B069CB" w:rsidRPr="00B069CB" w:rsidRDefault="00B069CB" w:rsidP="00B069CB">
      <w:pPr>
        <w:spacing w:before="100" w:beforeAutospacing="1" w:after="159" w:line="240" w:lineRule="auto"/>
        <w:ind w:left="2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nadania uszkodzonym miejscom geometrycznych kształtów (możliwie zbliżonych do </w:t>
      </w:r>
    </w:p>
    <w:p w:rsidR="00B069CB" w:rsidRPr="00B069CB" w:rsidRDefault="00B069CB" w:rsidP="00B069CB">
      <w:pPr>
        <w:spacing w:before="100" w:beforeAutospacing="1" w:after="159" w:line="240" w:lineRule="auto"/>
        <w:ind w:left="2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prostokątów), </w:t>
      </w:r>
    </w:p>
    <w:p w:rsidR="00B069CB" w:rsidRPr="00B069CB" w:rsidRDefault="00B069CB" w:rsidP="00B069CB">
      <w:pPr>
        <w:numPr>
          <w:ilvl w:val="0"/>
          <w:numId w:val="16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sprężarki o wydajności od 2 do 5 m</w:t>
      </w:r>
      <w:r w:rsidRPr="00B069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3</w:t>
      </w: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powietrza na minutę, przy ciśnieniu od 0,3 do 0,8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MPa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</w:p>
    <w:p w:rsidR="00B069CB" w:rsidRPr="00B069CB" w:rsidRDefault="00B069CB" w:rsidP="00B069CB">
      <w:pPr>
        <w:numPr>
          <w:ilvl w:val="0"/>
          <w:numId w:val="16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szczotki mechaniczne o mocy co najmniej 10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kW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wirującymi dyskami z drutów stalowych. </w:t>
      </w:r>
    </w:p>
    <w:p w:rsidR="00B069CB" w:rsidRPr="00B069CB" w:rsidRDefault="00B069CB" w:rsidP="00B069CB">
      <w:pPr>
        <w:spacing w:before="100" w:beforeAutospacing="1" w:after="159" w:line="240" w:lineRule="auto"/>
        <w:ind w:left="29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Średnica dysków wirujących (z drutów stalowych) z prędkością 3000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obr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./min nie powinna być mniejsza od 200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mm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Szczotki służą do czyszczenia naprawianych pęknięć oraz krawędzi przyciętych warstw przed dalszymi pracami, np. przyklejeniem do nich samoprzylepnych taśm kauczukowo-asfaltowych, </w:t>
      </w:r>
    </w:p>
    <w:p w:rsidR="00B069CB" w:rsidRPr="00B069CB" w:rsidRDefault="00B069CB" w:rsidP="00B069CB">
      <w:pPr>
        <w:numPr>
          <w:ilvl w:val="0"/>
          <w:numId w:val="17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walcowe lub garnkowe szczotki mechaniczne (preferowane z pochłaniaczami zanieczyszczeń) zamocowane na specjalnych pojazdach samochodowych, - odkurzacze przemysłowe. </w:t>
      </w:r>
    </w:p>
    <w:p w:rsidR="00B069CB" w:rsidRPr="00B069CB" w:rsidRDefault="00B069CB" w:rsidP="00B069CB">
      <w:pPr>
        <w:numPr>
          <w:ilvl w:val="1"/>
          <w:numId w:val="18"/>
        </w:numPr>
        <w:spacing w:before="100" w:beforeAutospacing="1" w:after="23" w:line="230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Układarki </w:t>
      </w:r>
      <w:proofErr w:type="spellStart"/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geosiatek</w:t>
      </w:r>
      <w:proofErr w:type="spellEnd"/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układania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geosiatek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podłożu należy stosować układarki o prostej konstrukcji, umożliwiające rozwijanie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 szpuli, np. przez podwieszenie rolki do wysięgnika koparki, ciągnika, ładowarki itp. </w:t>
      </w:r>
    </w:p>
    <w:p w:rsidR="00B069CB" w:rsidRPr="00B069CB" w:rsidRDefault="00B069CB" w:rsidP="00B069CB">
      <w:pPr>
        <w:numPr>
          <w:ilvl w:val="1"/>
          <w:numId w:val="19"/>
        </w:numPr>
        <w:spacing w:before="100" w:beforeAutospacing="1" w:after="23" w:line="230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Skrapiarki </w:t>
      </w:r>
    </w:p>
    <w:p w:rsidR="00B069CB" w:rsidRPr="00B069CB" w:rsidRDefault="00B069CB" w:rsidP="00B069CB">
      <w:pPr>
        <w:spacing w:before="100" w:beforeAutospacing="1" w:after="238" w:line="22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W zależności od potrzeb należy zapewnić użycie odpowiednich skrapiarek do asfaltu i do emulsji asfaltowej. Do większości robót można stosować skrapiarki małe (ze zbiornikiem pojemności od 250 do 500 litrów) z ręcznie prowadzoną lancą spryskującą. Podstawowym warunkiem jest zapewnienie stałego wydatku lepiszcza, aby ułatwić operatorowi równomierne spryskanie lepiszczem naprawianego miejsca w założonej ilości (kg/m</w:t>
      </w:r>
      <w:r w:rsidRPr="00B069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</w:t>
      </w: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). </w:t>
      </w:r>
    </w:p>
    <w:p w:rsidR="00B069CB" w:rsidRPr="00B069CB" w:rsidRDefault="00B069CB" w:rsidP="00B069CB">
      <w:pPr>
        <w:numPr>
          <w:ilvl w:val="0"/>
          <w:numId w:val="20"/>
        </w:numPr>
        <w:spacing w:before="100" w:beforeAutospacing="1" w:after="91" w:line="230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Transport </w:t>
      </w:r>
    </w:p>
    <w:p w:rsidR="00B069CB" w:rsidRPr="00B069CB" w:rsidRDefault="00B069CB" w:rsidP="00B069CB">
      <w:pPr>
        <w:spacing w:before="100" w:beforeAutospacing="1" w:after="240" w:line="230" w:lineRule="auto"/>
        <w:ind w:left="221"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69CB" w:rsidRPr="00B069CB" w:rsidRDefault="00B069CB" w:rsidP="00B069CB">
      <w:pPr>
        <w:numPr>
          <w:ilvl w:val="1"/>
          <w:numId w:val="21"/>
        </w:numPr>
        <w:spacing w:before="100" w:beforeAutospacing="1" w:after="23" w:line="230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Ogólne wymagania dotyczące transportu </w:t>
      </w:r>
    </w:p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Ogólne wymagania dotyczące transportu podano w SST D-M-00.00.00 „Wymagania ogólne” [1]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pkt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4. </w:t>
      </w:r>
    </w:p>
    <w:p w:rsidR="00B069CB" w:rsidRPr="00B069CB" w:rsidRDefault="00B069CB" w:rsidP="00B069C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69CB" w:rsidRPr="00B069CB" w:rsidRDefault="00B069CB" w:rsidP="00B069CB">
      <w:pPr>
        <w:numPr>
          <w:ilvl w:val="1"/>
          <w:numId w:val="22"/>
        </w:numPr>
        <w:spacing w:before="100" w:beforeAutospacing="1" w:after="23" w:line="230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Transport </w:t>
      </w:r>
      <w:proofErr w:type="spellStart"/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geosiatek</w:t>
      </w:r>
      <w:proofErr w:type="spellEnd"/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transportować w rolkach owiniętych folią. Folia ma na celu zabezpieczenie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przed uszkodzeniem w czasie transportu i składowania na budowie, a także zabezpiecza przed negatywnym działaniem ultrafioletowego promieniowania słonecznego. Podczas transportu należy chronić materiał przed zawilgoceniem i zabrudzeniem. Rolki powinny być ułożone poziomo, nie więcej niż w trzech warstwach. </w:t>
      </w:r>
    </w:p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czasie wyładowywania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 środka transportu nie należy dopuścić do porozrywania lub podziurawienia opakowania z folii. </w:t>
      </w:r>
    </w:p>
    <w:p w:rsidR="00B069CB" w:rsidRPr="00B069CB" w:rsidRDefault="00B069CB" w:rsidP="00B069CB">
      <w:pPr>
        <w:spacing w:before="100" w:beforeAutospacing="1" w:after="26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 transporcie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przestrzegać zaleceń producenta. </w:t>
      </w:r>
    </w:p>
    <w:p w:rsidR="00B069CB" w:rsidRPr="00B069CB" w:rsidRDefault="00B069CB" w:rsidP="00B069CB">
      <w:pPr>
        <w:numPr>
          <w:ilvl w:val="0"/>
          <w:numId w:val="23"/>
        </w:numPr>
        <w:spacing w:before="100" w:beforeAutospacing="1" w:after="23" w:line="230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Wykonanie robót </w:t>
      </w:r>
    </w:p>
    <w:p w:rsidR="00B069CB" w:rsidRPr="00B069CB" w:rsidRDefault="00B069CB" w:rsidP="00B069CB">
      <w:pPr>
        <w:spacing w:before="100" w:beforeAutospacing="1" w:after="240" w:line="230" w:lineRule="auto"/>
        <w:ind w:left="221"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69CB" w:rsidRPr="00B069CB" w:rsidRDefault="00B069CB" w:rsidP="00B069CB">
      <w:pPr>
        <w:numPr>
          <w:ilvl w:val="1"/>
          <w:numId w:val="24"/>
        </w:numPr>
        <w:spacing w:before="100" w:beforeAutospacing="1" w:after="23" w:line="230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Ogólne zasady wykonania robót </w:t>
      </w:r>
    </w:p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Ogólne zasady wykonania robót podano w SST D-M-00.00.00</w:t>
      </w:r>
      <w:r w:rsidRPr="00B069CB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„Wymagania ogólne” [1] pkt. 5. </w:t>
      </w:r>
    </w:p>
    <w:p w:rsidR="00B069CB" w:rsidRPr="00B069CB" w:rsidRDefault="00B069CB" w:rsidP="00B069CB">
      <w:pPr>
        <w:numPr>
          <w:ilvl w:val="1"/>
          <w:numId w:val="25"/>
        </w:numPr>
        <w:spacing w:before="100" w:beforeAutospacing="1" w:after="23" w:line="230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Zasady wykonywania robót </w:t>
      </w:r>
    </w:p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Konstrukcja i sposób wzmocnienia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geosiatką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nawierzchni, powinny być zgodne z SST i ustaleniami producenta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geosiatek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W przypadku braku wystarczających danych należy korzystać z ustaleń podanych w niniejszej specyfikacji. </w:t>
      </w:r>
    </w:p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 wzmacnianiu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geosiatkami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nawierzchni mogą występować następujące czynności: </w:t>
      </w:r>
    </w:p>
    <w:p w:rsidR="00B069CB" w:rsidRPr="00B069CB" w:rsidRDefault="00B069CB" w:rsidP="00B069CB">
      <w:pPr>
        <w:numPr>
          <w:ilvl w:val="0"/>
          <w:numId w:val="26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oczyszczenie powierzchni przewidzianej do ułożenia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</w:p>
    <w:p w:rsidR="00B069CB" w:rsidRPr="00B069CB" w:rsidRDefault="00B069CB" w:rsidP="00B069CB">
      <w:pPr>
        <w:numPr>
          <w:ilvl w:val="0"/>
          <w:numId w:val="26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oczyścić i wypełnić masą termoplastyczną/gorącym asfaltem rysy, pęknięcia o rozwartości większej niż 4mm </w:t>
      </w:r>
    </w:p>
    <w:p w:rsidR="00B069CB" w:rsidRPr="00B069CB" w:rsidRDefault="00B069CB" w:rsidP="00B069CB">
      <w:pPr>
        <w:numPr>
          <w:ilvl w:val="0"/>
          <w:numId w:val="26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skropienie emulsją asfaltową, </w:t>
      </w:r>
    </w:p>
    <w:p w:rsidR="00B069CB" w:rsidRPr="00B069CB" w:rsidRDefault="00B069CB" w:rsidP="00B069CB">
      <w:pPr>
        <w:numPr>
          <w:ilvl w:val="0"/>
          <w:numId w:val="26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ułożenie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</w:p>
    <w:p w:rsidR="00B069CB" w:rsidRPr="00B069CB" w:rsidRDefault="00B069CB" w:rsidP="00B069CB">
      <w:pPr>
        <w:numPr>
          <w:ilvl w:val="0"/>
          <w:numId w:val="26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ułożenie warstwy nawierzchni asfaltowej na rozebranym fragmencie jezdni lub na całej szerokości jezdni. </w:t>
      </w:r>
    </w:p>
    <w:p w:rsidR="00B069CB" w:rsidRPr="00B069CB" w:rsidRDefault="00B069CB" w:rsidP="00B069CB">
      <w:pPr>
        <w:spacing w:before="100" w:beforeAutospacing="1" w:after="24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69CB" w:rsidRPr="00B069CB" w:rsidRDefault="00B069CB" w:rsidP="00B069CB">
      <w:pPr>
        <w:spacing w:before="100" w:beforeAutospacing="1" w:after="23" w:line="230" w:lineRule="auto"/>
        <w:ind w:left="1134" w:right="-1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5.3. Oczyszczenie powierzchni przewidzianej do skropienia lepiszczem i ułożenia </w:t>
      </w:r>
      <w:proofErr w:type="spellStart"/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geosiatki</w:t>
      </w:r>
      <w:proofErr w:type="spellEnd"/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B069CB" w:rsidRPr="00B069CB" w:rsidRDefault="00B069CB" w:rsidP="00B069CB">
      <w:pPr>
        <w:spacing w:before="100" w:beforeAutospacing="1" w:after="23" w:line="230" w:lineRule="auto"/>
        <w:ind w:right="-17" w:firstLine="7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Przygotowanie powierzchni do skropienia lepiszczem i ułożenia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zakłada: </w:t>
      </w:r>
    </w:p>
    <w:p w:rsidR="00B069CB" w:rsidRPr="00B069CB" w:rsidRDefault="00B069CB" w:rsidP="00B069CB">
      <w:pPr>
        <w:numPr>
          <w:ilvl w:val="0"/>
          <w:numId w:val="27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dokładne usunięcie ze starej nawierzchni wszystkich zanieczyszczeń, niebędących integralną jej częścią (takich jak: luźne kawałki i odpryski asfaltu, przyczepione do nawierzchni kawałki błota, gliny itp.); </w:t>
      </w:r>
    </w:p>
    <w:p w:rsidR="00B069CB" w:rsidRPr="00B069CB" w:rsidRDefault="00B069CB" w:rsidP="00B069CB">
      <w:pPr>
        <w:numPr>
          <w:ilvl w:val="0"/>
          <w:numId w:val="27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oczyszczenie całej nawierzchni (najkorzystniej obrotową, mechaniczną, wirującą drucianą szczotką) do stanu, w którym zapewnione zostanie pozostawienie na podłożu starej nawierzchni jedynie elementów związanych w sposób trwały; </w:t>
      </w:r>
    </w:p>
    <w:p w:rsidR="00B069CB" w:rsidRPr="00B069CB" w:rsidRDefault="00B069CB" w:rsidP="00B069CB">
      <w:pPr>
        <w:numPr>
          <w:ilvl w:val="0"/>
          <w:numId w:val="27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bardzo dokładne oczyszczenie kraterów, przestrzeni wgłębnych: pęknięć, spękań, powierzchni bocznych i dna; </w:t>
      </w:r>
    </w:p>
    <w:p w:rsidR="00B069CB" w:rsidRPr="00B069CB" w:rsidRDefault="00B069CB" w:rsidP="00B069CB">
      <w:pPr>
        <w:numPr>
          <w:ilvl w:val="0"/>
          <w:numId w:val="27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odkurzanie całej nawierzchni odkurzaczem przemysłowym lub, o ile na to pozwalają warunki miejscowe, strumieniem sprężonego powietrza z przemieszczalnego wentylatora, o możliwie dużym wydmuchu powietrza; </w:t>
      </w:r>
    </w:p>
    <w:p w:rsidR="00B069CB" w:rsidRPr="00B069CB" w:rsidRDefault="00B069CB" w:rsidP="00B069CB">
      <w:pPr>
        <w:numPr>
          <w:ilvl w:val="0"/>
          <w:numId w:val="27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zmycie nawierzchni strumieniem wody pod ciśnieniem; </w:t>
      </w:r>
    </w:p>
    <w:p w:rsidR="00B069CB" w:rsidRPr="00B069CB" w:rsidRDefault="00B069CB" w:rsidP="00B069CB">
      <w:pPr>
        <w:numPr>
          <w:ilvl w:val="0"/>
          <w:numId w:val="27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uzupełnienie starego podłoża mieszanką mineralno-asfaltową w miejscach, gdzie występują znaczne jego ubytki (wskazane jest również pokrycie ich powierzchni ciekłą substancją wiążącą); </w:t>
      </w:r>
    </w:p>
    <w:p w:rsidR="00B069CB" w:rsidRPr="00B069CB" w:rsidRDefault="00B069CB" w:rsidP="00B069CB">
      <w:pPr>
        <w:numPr>
          <w:ilvl w:val="0"/>
          <w:numId w:val="27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powtórne odkurzanie całej nawierzchni odkurzaczem przemysłowym lub sprężonym powietrzem.</w:t>
      </w:r>
    </w:p>
    <w:p w:rsidR="00B069CB" w:rsidRPr="00B069CB" w:rsidRDefault="00B069CB" w:rsidP="00B069CB">
      <w:pPr>
        <w:spacing w:before="100" w:beforeAutospacing="1" w:after="23" w:line="230" w:lineRule="auto"/>
        <w:ind w:left="1106" w:right="-17" w:hanging="39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5.4 Ułożenie </w:t>
      </w:r>
      <w:proofErr w:type="spellStart"/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geosiatki</w:t>
      </w:r>
      <w:proofErr w:type="spellEnd"/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B069CB" w:rsidRPr="00B069CB" w:rsidRDefault="00B069CB" w:rsidP="00B069CB">
      <w:pPr>
        <w:spacing w:before="100" w:beforeAutospacing="1" w:after="240" w:line="230" w:lineRule="auto"/>
        <w:ind w:left="1106"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69CB" w:rsidRPr="00B069CB" w:rsidRDefault="00B069CB" w:rsidP="00B069CB">
      <w:pPr>
        <w:spacing w:before="100" w:beforeAutospacing="1" w:after="23" w:line="230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5.4.1. Czynności przygotowawcze </w:t>
      </w:r>
    </w:p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Ułożenie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powinno być zgodne z zaleceniami producenta i aprobaty technicznej, a w przypadku ich braku lub niepełnych danych - zgodne ze wskazaniami podanymi w dalszym ciągu. Folię, w którą są zapakowane rolki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zaleca się zdejmować bezpośrednio przed układaniem. W celu uzyskania mniejszej szerokości rolki można ją przeciąć piłą. Szerokość po przycięciu powinna umożliwić połączenie sąsiednich pasm z zakładem. Przygotowane rolki włókniny należy rozłożyć wzdłuż odcinka drogi, na którym będą prowadzone prace. </w:t>
      </w:r>
    </w:p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Rozpakowanie rulonów powinno następować pojedynczo, na przygotowanym podłożu. Przy większym zakresie robót zaleca się wykonanie projektu (rysunku), ilustrującego sposób układania i łączenia rulonów, </w:t>
      </w:r>
    </w:p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ewentualnie szerokości zakładek, mocowania do podłoża itp. Nierówności takie jak koleiny lub wyżłobienia o głębokości większej niż 10 mm powinny być sfrezowane lub wypełnione, a wszystkie zanieczyszczenia jezdni usunięte lub spłukane wodą. Nierówności mierzone w kierunku podłużnym i poprzecznym, pod 4-metrową łatą, nie powinny być większe od 30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mm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Geosiatkę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można układać ręcznie lub za pomocą układarki względnie ciągnika itp. przez rozwijanie ze szpuli. </w:t>
      </w:r>
    </w:p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Geosiatka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musi być ułożona na powierzchni równej lub wyrównanej warstwą profilującą; równość powierzchni jest warunkiem integralności całego układu. Na zakładach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folią należy stosować podgrzanie palnikiem aby folia uległa roztopieniu, przy zakładach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geowłókniną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wykonać dodatkowe skropienie pasa łączenia. </w:t>
      </w:r>
    </w:p>
    <w:p w:rsidR="00B069CB" w:rsidRPr="00B069CB" w:rsidRDefault="00B069CB" w:rsidP="00B069CB">
      <w:pPr>
        <w:spacing w:before="100" w:beforeAutospacing="1" w:after="23" w:line="230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5.4.2. Skropienie lepiszczem </w:t>
      </w:r>
    </w:p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Podłoże, na którym układa się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geosiatkę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należy skropić emulsją asfaltową (wg SST D-05.03.05a, </w:t>
      </w:r>
    </w:p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D-05.03.05b) w ilości minimalnej 0,15 kg/m</w:t>
      </w:r>
      <w:r w:rsidRPr="00B069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</w:t>
      </w: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odparowanego asfaltu. Dokładna ilość lepiszcza do skropienia podana jest przez producenta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Należy ustalić optymalna ilość lepiszcza do skropienia na poletku doświadczalnym, tak aby zapewnić wymagane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sczepności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międzywartwowe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podane w pkt. 2.3. Temperatura skropienia dla lepiszczy stosowanych na gorąco (w większości modyfikowanych o polimerami) wynosi najczęściej 170 C, dla uzyskania cienkiej warstewki lepiszcza o możliwie wysokiej jednorodności. Temperatura skropienia dla emulsji powinna spełniać wymagania producentów, a ilość emulsji jest funkcją zawartości asfaltu. Konsystencja emulsji powinna być tak dobrana, aby emulsja nie spływała z nawierzchni. </w:t>
      </w:r>
    </w:p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Lepiszcze powinno być skrapiane z zapasem szerokości 0,10 - 0,15 m z każdej strony w stosunku do szerokości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dla zapewnienia bocznej tolerancji przy rozkładaniu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:rsidR="00B069CB" w:rsidRPr="00B069CB" w:rsidRDefault="00B069CB" w:rsidP="00B069CB">
      <w:pPr>
        <w:spacing w:before="100" w:beforeAutospacing="1" w:after="23" w:line="230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5.4.3. Sposób ułożenia </w:t>
      </w:r>
      <w:proofErr w:type="spellStart"/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geosiatki</w:t>
      </w:r>
      <w:proofErr w:type="spellEnd"/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Jeżeli powierzchnię istniejącej jezdni skrapia się gorącym lepiszczem, to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geosiatka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powinna być ułożona natychmiast po skropieniu. Jest to warunkiem dla nasycenia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związania jej z sąsiednimi warstwami. W sytuacji jednak, kiedy temperatura lepiszcza znacznie przekracza temperaturę odporności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skurcz, należy nieco opóźnić jej ułożenie. </w:t>
      </w:r>
    </w:p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stosowania emulsji, układanie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powinno być wykonane dopiero po rozpadzie emulsji, w celu szybkiego odparowania wody i zredukowania niebezpieczeństwa powstania powietrznych bąbli pod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geosiatką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łączy się na zakład, który w kierunku podłużnym powinien wynosić co najmniej 10 - 15 cm, przy czym kierunek układania powinien być zgodny z kierunkiem ruchu rozkładarki mieszanki mineralno-asfaltowej. Zakład w kierunku poprzecznym powinien wynosić co najmniej 100 cm, lub wg wskazań producenta. </w:t>
      </w:r>
    </w:p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W przypadku powstania fałdy, należy ją przeciąć i założyć w kierunku układania warstwy nawierzchni asfaltowej. Podobnie postępuje się przy układaniu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łukach. </w:t>
      </w:r>
    </w:p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 ręcznym układaniu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zaleca się, bezpośrednio po jej ułożeniu, przejazd lekkim walcem stalowym lub ogumionym dla ustabilizowania jej położenia. </w:t>
      </w:r>
    </w:p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aplikacji ręcznej warstwę folii ochronnej należy stopić palnikiem na propan-butan. W przypadku rozkładania mechanicznego warstwa ta powinna być stopiona przez palniki zabudowane w urządzeniu rozkładającym. </w:t>
      </w:r>
    </w:p>
    <w:p w:rsidR="00B069CB" w:rsidRPr="00B069CB" w:rsidRDefault="00B069CB" w:rsidP="00B069CB">
      <w:pPr>
        <w:spacing w:before="100" w:beforeAutospacing="1" w:after="23" w:line="230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5.4.4. Zalecenia uzupełniające </w:t>
      </w:r>
    </w:p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Powierzchnia skrapiana lepiszczem powinna być czysta - wszelkie zanieczyszczenia gliną, kruszywem itp. powinny zostać usunięte przed skropieniem. Części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zanieczyszczone smarami i olejami należy wyciąć. Miejsca te należy powtórnie skropić wraz z brzegiem otaczającej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a następnie wkleić w nie prostokątną łatę o wymiarach zapewniających przykrycie wyciętego otworu z zakładem około 0,10 m. </w:t>
      </w:r>
    </w:p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Jeśli stosowany jest asfalt modyfikowany elastomerami upłynniony, zawierający rozpuszczalnik, to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geosiatkę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rozkładać po odparowaniu rozpuszczalnika. </w:t>
      </w:r>
    </w:p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Przed ułożeniem warstwy asfaltowej na ułożonej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geosiatce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naprawić miejsca odklejone, fałdy, pęcherze i rozdarcia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Niedopuszczalne jest układanie warstwy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pęknięciach o nieustabilizowanych krawędziach. Roboty prowadzi się wyłącznie podczas suchej pogody.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Geosiatka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może być mokra, rozkładana na mokrej powierzchni lub pozostawiona na noc bez przykrycia warstwą asfaltową. </w:t>
      </w:r>
    </w:p>
    <w:p w:rsidR="00B069CB" w:rsidRPr="00B069CB" w:rsidRDefault="00B069CB" w:rsidP="00B069CB">
      <w:pPr>
        <w:spacing w:before="100" w:beforeAutospacing="1" w:after="159" w:line="22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Konieczne jest zapewnienie prawidłowego przyklejenia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podłoża. Jeśli uzyskanie tego nie jest możliwe z jakiegokolwiek powodu (np. istnieją fale), to należy zrezygnować z zastosowanie tej technologii, bowiem niewłaściwe jej wykonanie może być powodem zniszczenia nawierzchni (np. fale mogą zniszczyć połączenia warstw). Temperatura wykonawstwa robót jest limitowana dopuszczalną temperaturą robót asfaltowych. W przypadku stosowania do nasycania i przyklejania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emulsji modyfikowanej elastomerami kationowej lub asfaltu modyfikowanego elastomerami na gorąco, temperatura powietrza powinna być o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niższa niż 15 C, a temperatura skrapianej nawierzchni powinna być nie niższa niż 10 C. </w:t>
      </w:r>
    </w:p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dopuszcza się ruchu pojazdów po rozłożonej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geosiatce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Wyjątkowo może odbywać się jedynie ruch technologiczny. Wówczas pojazdy powinny poruszać się z małą prędkością, bez gwałtownego przyśpieszania, hamowania i skręcania. </w:t>
      </w:r>
    </w:p>
    <w:p w:rsidR="00B069CB" w:rsidRPr="00B069CB" w:rsidRDefault="00B069CB" w:rsidP="00B069CB">
      <w:pPr>
        <w:spacing w:before="100" w:beforeAutospacing="1" w:after="23" w:line="230" w:lineRule="auto"/>
        <w:ind w:right="-17" w:firstLine="7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5.5. Odcinek próbny </w:t>
      </w:r>
    </w:p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co najmniej 5 dni roboczych przed przystąpieniem do układania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Wykonawca wykona odcinek próbny o długości min 50 m na szerokości zakładanego wzmocnienia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geosiatką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Odcinek próbny powinien być zlokalizowany w miejscu zatwierdzonym przez Przedstawiciela Zamawiającego/ Inspektora Nadzoru. Odcinek próbny stanowi pakiet warstw pomiędzy którymi zostanie wbudowana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geosiatka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zgodnie z wymaganiami odpowiednich SST. </w:t>
      </w:r>
    </w:p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Celem wykonania odcinka próbnego jest sprawdzenie spełnienia wymagań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sczepności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międzywarstwowej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wg pkt. 2.3. </w:t>
      </w:r>
    </w:p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Wykonanie odcinka próbnego Wykonawca jest zobowiązany uwzględnić w cenie kontraktowej.</w:t>
      </w: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wykonania odcinka próbnego Wykonawca użyje takich materiałów oraz sprzętu, jakie będą stosowane do układania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wykonania warstwy nawierzchni. </w:t>
      </w:r>
    </w:p>
    <w:p w:rsidR="00B069CB" w:rsidRPr="00B069CB" w:rsidRDefault="00B069CB" w:rsidP="00B069CB">
      <w:pPr>
        <w:spacing w:before="100" w:beforeAutospacing="1" w:after="23" w:line="230" w:lineRule="auto"/>
        <w:ind w:right="-17" w:firstLine="7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5.6. Sposób wykonania robót przy użyciu </w:t>
      </w:r>
      <w:proofErr w:type="spellStart"/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geosiatki</w:t>
      </w:r>
      <w:proofErr w:type="spellEnd"/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Wzmocnienie nawierzchni asfaltowej przez zastosowanie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warstwą wyrównawczą i ułożenie na niej nowych warstw asfaltowych jest rozwiązaniem poprawiającym nośność konstrukcji jezdni. </w:t>
      </w:r>
    </w:p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Czynności związane ze wzmocnieniem nawierzchni, z warstwą profilującą, obejmują: </w:t>
      </w:r>
    </w:p>
    <w:p w:rsidR="00B069CB" w:rsidRPr="00B069CB" w:rsidRDefault="00B069CB" w:rsidP="00B069CB">
      <w:pPr>
        <w:numPr>
          <w:ilvl w:val="0"/>
          <w:numId w:val="28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oczyszczenie powierzchni jezdni, wg wymagań odpowiedniej SST </w:t>
      </w:r>
    </w:p>
    <w:p w:rsidR="00B069CB" w:rsidRPr="00B069CB" w:rsidRDefault="00B069CB" w:rsidP="00B069CB">
      <w:pPr>
        <w:numPr>
          <w:ilvl w:val="0"/>
          <w:numId w:val="28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skropienie lepiszczem w ilości zależnej od stanu nawierzchni (zaleca się efektywną ilość lepiszcza min. 0,15 kg/m</w:t>
      </w:r>
      <w:r w:rsidRPr="00B069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</w:t>
      </w: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), </w:t>
      </w:r>
    </w:p>
    <w:p w:rsidR="00B069CB" w:rsidRPr="00B069CB" w:rsidRDefault="00B069CB" w:rsidP="00B069CB">
      <w:pPr>
        <w:numPr>
          <w:ilvl w:val="0"/>
          <w:numId w:val="28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wyrównanie nawierzchni warstwą wyrównawczą wg wymagań odpowiedniej SST</w:t>
      </w:r>
      <w:r w:rsidRPr="00B069CB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2D"/>
      </w: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skropienie lepiszczem, </w:t>
      </w:r>
    </w:p>
    <w:p w:rsidR="00B069CB" w:rsidRPr="00B069CB" w:rsidRDefault="00B069CB" w:rsidP="00B069CB">
      <w:pPr>
        <w:numPr>
          <w:ilvl w:val="0"/>
          <w:numId w:val="28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ułożenie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</w:p>
    <w:p w:rsidR="00B069CB" w:rsidRPr="00B069CB" w:rsidRDefault="00B069CB" w:rsidP="00B069CB">
      <w:pPr>
        <w:numPr>
          <w:ilvl w:val="0"/>
          <w:numId w:val="28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wykonanie nowych warstw nawierzchni asfaltowej, wg wymagań odpowiednich SST </w:t>
      </w:r>
    </w:p>
    <w:p w:rsidR="00B069CB" w:rsidRPr="00B069CB" w:rsidRDefault="00B069CB" w:rsidP="00B069CB">
      <w:pPr>
        <w:spacing w:before="100" w:beforeAutospacing="1" w:after="23" w:line="230" w:lineRule="auto"/>
        <w:ind w:right="-17" w:firstLine="7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5.7. Układanie warstw nawierzchni asfaltowej </w:t>
      </w:r>
    </w:p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Warstwę mieszanki mineralno-asfaltowej zaleca się układać natychmiast po ułożeniu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Na rozwiniętą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geosiatkę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najechać tyłem od czoła i rozkładać mieszankę zgodnie z zaleceniami technologicznymi odpowiedniej SST. W czasie układania warstw nawierzchni rozkładarka i pojazdy muszą poruszać się ostrożnie, bez gwałtownej zmiany prędkości i kierunku. Zabrania się gwałtownego przyspieszania lub hamowania na nieprzykrytej siatce. </w:t>
      </w:r>
    </w:p>
    <w:p w:rsidR="00B069CB" w:rsidRPr="00B069CB" w:rsidRDefault="00B069CB" w:rsidP="00B069CB">
      <w:pPr>
        <w:numPr>
          <w:ilvl w:val="0"/>
          <w:numId w:val="29"/>
        </w:numPr>
        <w:spacing w:before="100" w:beforeAutospacing="1" w:after="23" w:line="230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Kontrola jakości robót </w:t>
      </w:r>
    </w:p>
    <w:p w:rsidR="00B069CB" w:rsidRPr="00B069CB" w:rsidRDefault="00B069CB" w:rsidP="00B069CB">
      <w:pPr>
        <w:spacing w:before="100" w:beforeAutospacing="1" w:after="240" w:line="230" w:lineRule="auto"/>
        <w:ind w:left="221"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69CB" w:rsidRPr="00B069CB" w:rsidRDefault="00B069CB" w:rsidP="00B069CB">
      <w:pPr>
        <w:numPr>
          <w:ilvl w:val="1"/>
          <w:numId w:val="30"/>
        </w:numPr>
        <w:spacing w:before="100" w:beforeAutospacing="1" w:after="23" w:line="230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Ogólne zasady kontroli jakości robót </w:t>
      </w:r>
    </w:p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Ogólne zasady kontroli jakości robót podano w SST D-M-00.00.00 „Wymagania ogólne” [1] pkt. 6. </w:t>
      </w:r>
    </w:p>
    <w:p w:rsidR="00B069CB" w:rsidRPr="00B069CB" w:rsidRDefault="00B069CB" w:rsidP="00B069CB">
      <w:pPr>
        <w:numPr>
          <w:ilvl w:val="1"/>
          <w:numId w:val="31"/>
        </w:numPr>
        <w:spacing w:before="100" w:beforeAutospacing="1" w:after="23" w:line="230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Badania przed przystąpieniem do robót </w:t>
      </w:r>
    </w:p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Przed przystąpieniem do robót Wykonawca powinien: </w:t>
      </w:r>
    </w:p>
    <w:p w:rsidR="00B069CB" w:rsidRPr="00B069CB" w:rsidRDefault="00B069CB" w:rsidP="00B069CB">
      <w:pPr>
        <w:numPr>
          <w:ilvl w:val="0"/>
          <w:numId w:val="32"/>
        </w:numPr>
        <w:spacing w:before="100" w:beforeAutospacing="1" w:after="17" w:line="228" w:lineRule="auto"/>
        <w:ind w:right="162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uzyskać wymagane dokumenty, dopuszczające wyroby budowlane do obrotu i powszechnego stosowania (certyfikaty na znak bezpieczeństwa, aprobaty techniczne, certyfikaty zgodności, deklaracje zgodności, badania materiałów wykonane przez dostawców itp.), </w:t>
      </w:r>
    </w:p>
    <w:p w:rsidR="00B069CB" w:rsidRPr="00B069CB" w:rsidRDefault="00B069CB" w:rsidP="00B069CB">
      <w:pPr>
        <w:numPr>
          <w:ilvl w:val="0"/>
          <w:numId w:val="32"/>
        </w:numPr>
        <w:spacing w:before="100" w:beforeAutospacing="1" w:after="17" w:line="228" w:lineRule="auto"/>
        <w:ind w:right="162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wykonać badania właściwości materiałów przeznaczonych do wykonania robót, </w:t>
      </w: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2D"/>
      </w: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sprawdzić cechy zewnętrzne gotowych materiałów z tworzyw. </w:t>
      </w:r>
    </w:p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Wszystkie dokumenty oraz wyniki badań Wykonawca przedstawia Przedstawicielowi Zamawiającego/ Inspektorowi Nadzoru do akceptacji. </w:t>
      </w:r>
    </w:p>
    <w:p w:rsidR="00B069CB" w:rsidRPr="00B069CB" w:rsidRDefault="00B069CB" w:rsidP="00B069CB">
      <w:pPr>
        <w:spacing w:before="100" w:beforeAutospacing="1" w:after="23" w:line="230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6.3. Badania w czasie robót </w:t>
      </w:r>
    </w:p>
    <w:p w:rsidR="00B069CB" w:rsidRPr="00B069CB" w:rsidRDefault="00B069CB" w:rsidP="00B069CB">
      <w:pPr>
        <w:spacing w:before="100" w:beforeAutospacing="1" w:after="14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Częstotliwość oraz zakres badań i pomiarów Wykonawcy, które należy wykonać w czasie robót podaje tablica 2. </w:t>
      </w:r>
    </w:p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Tablica 2. Częstotliwość oraz zakres badań i pomiarów Wykonawcy w czasie robót </w:t>
      </w:r>
    </w:p>
    <w:tbl>
      <w:tblPr>
        <w:tblW w:w="9570" w:type="dxa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4"/>
        <w:gridCol w:w="3544"/>
        <w:gridCol w:w="2518"/>
        <w:gridCol w:w="2944"/>
      </w:tblGrid>
      <w:tr w:rsidR="00B069CB" w:rsidRPr="00B069CB" w:rsidTr="00B069CB">
        <w:trPr>
          <w:trHeight w:val="330"/>
          <w:tblCellSpacing w:w="7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vAlign w:val="bottom"/>
            <w:hideMark/>
          </w:tcPr>
          <w:p w:rsidR="00B069CB" w:rsidRPr="00B069CB" w:rsidRDefault="00B069CB" w:rsidP="00B069CB">
            <w:pPr>
              <w:spacing w:before="100" w:beforeAutospacing="1" w:after="142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vAlign w:val="bottom"/>
            <w:hideMark/>
          </w:tcPr>
          <w:p w:rsidR="00B069CB" w:rsidRPr="00B069CB" w:rsidRDefault="00B069CB" w:rsidP="00B069CB">
            <w:pPr>
              <w:spacing w:before="100" w:beforeAutospacing="1" w:after="142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Wyszczególnienie badań i pomiarów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vAlign w:val="center"/>
            <w:hideMark/>
          </w:tcPr>
          <w:p w:rsidR="00B069CB" w:rsidRPr="00B069CB" w:rsidRDefault="00B069CB" w:rsidP="00B069C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Częstotliwość badań 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vAlign w:val="center"/>
            <w:hideMark/>
          </w:tcPr>
          <w:p w:rsidR="00B069CB" w:rsidRPr="00B069CB" w:rsidRDefault="00B069CB" w:rsidP="00B069C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Wartości dopuszczalne </w:t>
            </w:r>
          </w:p>
        </w:tc>
      </w:tr>
      <w:tr w:rsidR="00B069CB" w:rsidRPr="00B069CB" w:rsidTr="00B069CB">
        <w:trPr>
          <w:trHeight w:val="360"/>
          <w:tblCellSpacing w:w="7" w:type="dxa"/>
        </w:trPr>
        <w:tc>
          <w:tcPr>
            <w:tcW w:w="34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vAlign w:val="center"/>
            <w:hideMark/>
          </w:tcPr>
          <w:p w:rsidR="00B069CB" w:rsidRPr="00B069CB" w:rsidRDefault="00B069CB" w:rsidP="00B069C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</w:t>
            </w:r>
          </w:p>
        </w:tc>
        <w:tc>
          <w:tcPr>
            <w:tcW w:w="340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vAlign w:val="center"/>
            <w:hideMark/>
          </w:tcPr>
          <w:p w:rsidR="00B069CB" w:rsidRPr="00B069CB" w:rsidRDefault="00B069CB" w:rsidP="00B06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Sprawdzenie oczyszczenia podłoża </w:t>
            </w:r>
          </w:p>
        </w:tc>
        <w:tc>
          <w:tcPr>
            <w:tcW w:w="241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vAlign w:val="center"/>
            <w:hideMark/>
          </w:tcPr>
          <w:p w:rsidR="00B069CB" w:rsidRPr="00B069CB" w:rsidRDefault="00B069CB" w:rsidP="00B069CB">
            <w:pPr>
              <w:spacing w:before="100" w:beforeAutospacing="1" w:after="142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Dla każdej działki roboczej </w:t>
            </w:r>
          </w:p>
        </w:tc>
        <w:tc>
          <w:tcPr>
            <w:tcW w:w="282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hideMark/>
          </w:tcPr>
          <w:p w:rsidR="00B069CB" w:rsidRPr="00B069CB" w:rsidRDefault="00B069CB" w:rsidP="00B069CB">
            <w:pPr>
              <w:spacing w:before="100" w:beforeAutospacing="1" w:after="142"/>
              <w:ind w:left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Brak luźnych odprysków i kurzu </w:t>
            </w:r>
          </w:p>
        </w:tc>
      </w:tr>
      <w:tr w:rsidR="00B069CB" w:rsidRPr="00B069CB" w:rsidTr="00B069CB">
        <w:trPr>
          <w:trHeight w:val="570"/>
          <w:tblCellSpacing w:w="7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vAlign w:val="center"/>
            <w:hideMark/>
          </w:tcPr>
          <w:p w:rsidR="00B069CB" w:rsidRPr="00B069CB" w:rsidRDefault="00B069CB" w:rsidP="00B069C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hideMark/>
          </w:tcPr>
          <w:p w:rsidR="00B069CB" w:rsidRPr="00B069CB" w:rsidRDefault="00B069CB" w:rsidP="00B069CB">
            <w:pPr>
              <w:spacing w:before="100" w:beforeAutospacing="1" w:after="142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Badanie wydatku skropienia emulsją asfaltową podłoża (wg odpowiednich SST)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vAlign w:val="center"/>
            <w:hideMark/>
          </w:tcPr>
          <w:p w:rsidR="00B069CB" w:rsidRPr="00B069CB" w:rsidRDefault="00B069CB" w:rsidP="00B069CB">
            <w:pPr>
              <w:spacing w:before="100" w:beforeAutospacing="1" w:after="142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Dla każdej działki roboczej 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vAlign w:val="center"/>
            <w:hideMark/>
          </w:tcPr>
          <w:p w:rsidR="00B069CB" w:rsidRPr="00B069CB" w:rsidRDefault="00B069CB" w:rsidP="00B069C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wg SST </w:t>
            </w:r>
          </w:p>
        </w:tc>
      </w:tr>
      <w:tr w:rsidR="00B069CB" w:rsidRPr="00B069CB" w:rsidTr="00B069CB">
        <w:trPr>
          <w:trHeight w:val="345"/>
          <w:tblCellSpacing w:w="7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vAlign w:val="center"/>
            <w:hideMark/>
          </w:tcPr>
          <w:p w:rsidR="00B069CB" w:rsidRPr="00B069CB" w:rsidRDefault="00B069CB" w:rsidP="00B069C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3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vAlign w:val="center"/>
            <w:hideMark/>
          </w:tcPr>
          <w:p w:rsidR="00B069CB" w:rsidRPr="00B069CB" w:rsidRDefault="00B069CB" w:rsidP="00B06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Badanie ułożenia </w:t>
            </w:r>
            <w:proofErr w:type="spellStart"/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geosiatki</w:t>
            </w:r>
            <w:proofErr w:type="spellEnd"/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vAlign w:val="center"/>
            <w:hideMark/>
          </w:tcPr>
          <w:p w:rsidR="00B069CB" w:rsidRPr="00B069CB" w:rsidRDefault="00B069CB" w:rsidP="00B069C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Cała </w:t>
            </w:r>
            <w:proofErr w:type="spellStart"/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geosiatka</w:t>
            </w:r>
            <w:proofErr w:type="spellEnd"/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vAlign w:val="center"/>
            <w:hideMark/>
          </w:tcPr>
          <w:p w:rsidR="00B069CB" w:rsidRPr="00B069CB" w:rsidRDefault="00B069CB" w:rsidP="00B069C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wg SST </w:t>
            </w:r>
          </w:p>
        </w:tc>
      </w:tr>
      <w:tr w:rsidR="00B069CB" w:rsidRPr="00B069CB" w:rsidTr="00B069CB">
        <w:trPr>
          <w:trHeight w:val="345"/>
          <w:tblCellSpacing w:w="7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vAlign w:val="center"/>
            <w:hideMark/>
          </w:tcPr>
          <w:p w:rsidR="00B069CB" w:rsidRPr="00B069CB" w:rsidRDefault="00B069CB" w:rsidP="00B069C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4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hideMark/>
          </w:tcPr>
          <w:p w:rsidR="00B069CB" w:rsidRPr="00B069CB" w:rsidRDefault="00B069CB" w:rsidP="00B06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Badanie warstw nawierzchni z betonu asfaltowego (wg odpowiedniej SST,)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vAlign w:val="center"/>
            <w:hideMark/>
          </w:tcPr>
          <w:p w:rsidR="00B069CB" w:rsidRPr="00B069CB" w:rsidRDefault="00B069CB" w:rsidP="00B069C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Wg odpowiedniej SST 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vAlign w:val="center"/>
            <w:hideMark/>
          </w:tcPr>
          <w:p w:rsidR="00B069CB" w:rsidRPr="00B069CB" w:rsidRDefault="00B069CB" w:rsidP="00B069C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wg odpowiedniej SST </w:t>
            </w:r>
          </w:p>
        </w:tc>
      </w:tr>
      <w:tr w:rsidR="00B069CB" w:rsidRPr="00B069CB" w:rsidTr="00B069CB">
        <w:trPr>
          <w:trHeight w:val="780"/>
          <w:tblCellSpacing w:w="7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vAlign w:val="center"/>
            <w:hideMark/>
          </w:tcPr>
          <w:p w:rsidR="00B069CB" w:rsidRPr="00B069CB" w:rsidRDefault="00B069CB" w:rsidP="00B069C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5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vAlign w:val="center"/>
            <w:hideMark/>
          </w:tcPr>
          <w:p w:rsidR="00B069CB" w:rsidRPr="00B069CB" w:rsidRDefault="00B069CB" w:rsidP="00B069CB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Badanie </w:t>
            </w:r>
            <w:proofErr w:type="spellStart"/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sczepności</w:t>
            </w:r>
            <w:proofErr w:type="spellEnd"/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międzywarstwowej</w:t>
            </w:r>
            <w:proofErr w:type="spellEnd"/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hideMark/>
          </w:tcPr>
          <w:p w:rsidR="00B069CB" w:rsidRPr="00B069CB" w:rsidRDefault="00B069CB" w:rsidP="00B069CB">
            <w:pPr>
              <w:spacing w:before="100" w:beforeAutospacing="1" w:after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odcinku próbnym oraz dla każdej działki roboczej </w:t>
            </w:r>
          </w:p>
          <w:p w:rsidR="00B069CB" w:rsidRPr="00B069CB" w:rsidRDefault="00B069CB" w:rsidP="00B069C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i/lub na każde rozpoczęte 3000 m2 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113" w:type="dxa"/>
            </w:tcMar>
            <w:vAlign w:val="center"/>
            <w:hideMark/>
          </w:tcPr>
          <w:p w:rsidR="00B069CB" w:rsidRPr="00B069CB" w:rsidRDefault="00B069CB" w:rsidP="00B069CB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6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wg p. 2.3 </w:t>
            </w:r>
          </w:p>
        </w:tc>
      </w:tr>
    </w:tbl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Wszystkie wymienione w tabeli nr 2 badania i pomiary Wykonawcy powinny być udokumentowane w formie papierowej i załączone do dokumentów odbiorowych. Forma dokumentacji z powyższych badań i pomiarów powinna być uzgodniona z Inspektorem Nadzoru. </w:t>
      </w:r>
    </w:p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Badania kontrolne (Zamawiającego) mogą obejmować wszystkie badania i pomiary wymienione w tabeli 2, na żądanie Inspektora Nadzoru. </w:t>
      </w:r>
    </w:p>
    <w:p w:rsidR="00B069CB" w:rsidRPr="00B069CB" w:rsidRDefault="00B069CB" w:rsidP="00B069CB">
      <w:pPr>
        <w:numPr>
          <w:ilvl w:val="0"/>
          <w:numId w:val="33"/>
        </w:numPr>
        <w:spacing w:before="100" w:beforeAutospacing="1" w:after="23" w:line="230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Obmiar robót </w:t>
      </w:r>
    </w:p>
    <w:p w:rsidR="00B069CB" w:rsidRPr="00B069CB" w:rsidRDefault="00B069CB" w:rsidP="00B069CB">
      <w:pPr>
        <w:spacing w:before="100" w:beforeAutospacing="1" w:after="240" w:line="230" w:lineRule="auto"/>
        <w:ind w:left="221"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69CB" w:rsidRPr="00B069CB" w:rsidRDefault="00B069CB" w:rsidP="00B069CB">
      <w:pPr>
        <w:numPr>
          <w:ilvl w:val="1"/>
          <w:numId w:val="34"/>
        </w:numPr>
        <w:spacing w:before="100" w:beforeAutospacing="1" w:after="23" w:line="230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Ogólne zasady obmiaru robót </w:t>
      </w:r>
    </w:p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Ogólne zasady obmiaru robót podano w SST D-M-00.00.00 „Wymagania ogólne” pkt. 7. </w:t>
      </w:r>
    </w:p>
    <w:p w:rsidR="00B069CB" w:rsidRPr="00B069CB" w:rsidRDefault="00B069CB" w:rsidP="00B069CB">
      <w:pPr>
        <w:numPr>
          <w:ilvl w:val="1"/>
          <w:numId w:val="35"/>
        </w:numPr>
        <w:spacing w:before="100" w:beforeAutospacing="1" w:after="23" w:line="230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Jednostka obmiarowa </w:t>
      </w:r>
    </w:p>
    <w:p w:rsidR="00B069CB" w:rsidRPr="00B069CB" w:rsidRDefault="00B069CB" w:rsidP="00B069CB">
      <w:pPr>
        <w:spacing w:before="100" w:beforeAutospacing="1" w:after="0" w:line="240" w:lineRule="auto"/>
        <w:ind w:left="32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</w:p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Jednostką obmiaru robót jest m (metr kwadratowy) zabezpieczonej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geosiatką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powierzchni nawierzchni. </w:t>
      </w:r>
    </w:p>
    <w:p w:rsidR="00B069CB" w:rsidRPr="00B069CB" w:rsidRDefault="00B069CB" w:rsidP="00B069CB">
      <w:pPr>
        <w:numPr>
          <w:ilvl w:val="0"/>
          <w:numId w:val="36"/>
        </w:numPr>
        <w:spacing w:before="100" w:beforeAutospacing="1" w:after="23" w:line="230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Odbiór robót </w:t>
      </w:r>
    </w:p>
    <w:p w:rsidR="00B069CB" w:rsidRPr="00B069CB" w:rsidRDefault="00B069CB" w:rsidP="00B069CB">
      <w:pPr>
        <w:numPr>
          <w:ilvl w:val="1"/>
          <w:numId w:val="36"/>
        </w:numPr>
        <w:spacing w:before="100" w:beforeAutospacing="1" w:after="23" w:line="230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Ogólne zasady odbioru robót </w:t>
      </w:r>
    </w:p>
    <w:p w:rsidR="00B069CB" w:rsidRPr="00B069CB" w:rsidRDefault="00B069CB" w:rsidP="00B069CB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Ogólne zasady odbioru robót podano w SST D-M-00.00.00 „Wymagania ogólne”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pkt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8. </w:t>
      </w:r>
    </w:p>
    <w:p w:rsidR="00B069CB" w:rsidRPr="00B069CB" w:rsidRDefault="00B069CB" w:rsidP="00B069CB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Roboty uznaje się za wykonane zgodnie z SST i wymaganiami Przedstawiciela Zamawiającego/Inspektora Nadzoru, jeżeli wszystkie pomiary i badania z zachowaniem tolerancji według pkt. 6 dały wyniki pozytywne. </w:t>
      </w:r>
    </w:p>
    <w:p w:rsidR="00B069CB" w:rsidRPr="00B069CB" w:rsidRDefault="00B069CB" w:rsidP="00B069CB">
      <w:pPr>
        <w:numPr>
          <w:ilvl w:val="1"/>
          <w:numId w:val="37"/>
        </w:numPr>
        <w:spacing w:before="100" w:beforeAutospacing="1" w:after="17" w:line="228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Odbiór robót zanikających i ulegających zakryciu </w:t>
      </w: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Odbiorowi robót zanikających i ulegających zakryciu podlega: </w:t>
      </w:r>
    </w:p>
    <w:p w:rsidR="00B069CB" w:rsidRPr="00B069CB" w:rsidRDefault="00B069CB" w:rsidP="00B069CB">
      <w:pPr>
        <w:numPr>
          <w:ilvl w:val="0"/>
          <w:numId w:val="38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skropienie lepiszczem podłoża, </w:t>
      </w:r>
    </w:p>
    <w:p w:rsidR="00B069CB" w:rsidRPr="00B069CB" w:rsidRDefault="00B069CB" w:rsidP="00B069CB">
      <w:pPr>
        <w:numPr>
          <w:ilvl w:val="0"/>
          <w:numId w:val="38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rozłożenie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wycięcie otworów na studzienki. </w:t>
      </w:r>
    </w:p>
    <w:p w:rsidR="00B069CB" w:rsidRPr="00B069CB" w:rsidRDefault="00B069CB" w:rsidP="00B069CB">
      <w:pPr>
        <w:numPr>
          <w:ilvl w:val="0"/>
          <w:numId w:val="39"/>
        </w:numPr>
        <w:spacing w:before="100" w:beforeAutospacing="1" w:after="23" w:line="230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Podstawa płatności </w:t>
      </w:r>
    </w:p>
    <w:p w:rsidR="00B069CB" w:rsidRPr="00B069CB" w:rsidRDefault="00B069CB" w:rsidP="00B069CB">
      <w:pPr>
        <w:spacing w:before="100" w:beforeAutospacing="1" w:after="240" w:line="230" w:lineRule="auto"/>
        <w:ind w:left="221"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69CB" w:rsidRPr="00B069CB" w:rsidRDefault="00B069CB" w:rsidP="00B069CB">
      <w:pPr>
        <w:numPr>
          <w:ilvl w:val="1"/>
          <w:numId w:val="40"/>
        </w:numPr>
        <w:spacing w:before="100" w:beforeAutospacing="1" w:after="23" w:line="230" w:lineRule="auto"/>
        <w:ind w:right="27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Ogólne ustalenia dotyczące podstawy płatności </w:t>
      </w:r>
    </w:p>
    <w:p w:rsidR="00B069CB" w:rsidRPr="00B069CB" w:rsidRDefault="00B069CB" w:rsidP="00B069CB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Ogólne ustalenia dotyczące podstawy płatności podano w SST D-M-00.00.00 „Wymagania ogólne” [1] pkt. 9. </w:t>
      </w:r>
    </w:p>
    <w:p w:rsidR="00B069CB" w:rsidRPr="00B069CB" w:rsidRDefault="00B069CB" w:rsidP="00B069CB">
      <w:pPr>
        <w:numPr>
          <w:ilvl w:val="1"/>
          <w:numId w:val="41"/>
        </w:numPr>
        <w:spacing w:before="100" w:beforeAutospacing="1" w:after="17" w:line="228" w:lineRule="auto"/>
        <w:ind w:right="57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Cena jednostki obmiarowej </w:t>
      </w:r>
    </w:p>
    <w:p w:rsidR="00B069CB" w:rsidRPr="00B069CB" w:rsidRDefault="00B069CB" w:rsidP="00B069CB">
      <w:pPr>
        <w:spacing w:before="100" w:beforeAutospacing="1" w:after="159" w:line="240" w:lineRule="auto"/>
        <w:ind w:left="1106" w:right="57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wykonania 1 m</w:t>
      </w:r>
      <w:r w:rsidRPr="00B069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</w:t>
      </w: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robót obejmuje: </w:t>
      </w:r>
    </w:p>
    <w:p w:rsidR="00B069CB" w:rsidRPr="00B069CB" w:rsidRDefault="00B069CB" w:rsidP="00B069CB">
      <w:pPr>
        <w:numPr>
          <w:ilvl w:val="0"/>
          <w:numId w:val="42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prace pomiarowe i roboty przygotowawcze, </w:t>
      </w:r>
    </w:p>
    <w:p w:rsidR="00B069CB" w:rsidRPr="00B069CB" w:rsidRDefault="00B069CB" w:rsidP="00B069CB">
      <w:pPr>
        <w:numPr>
          <w:ilvl w:val="0"/>
          <w:numId w:val="42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oznakowanie robót, </w:t>
      </w:r>
    </w:p>
    <w:p w:rsidR="00B069CB" w:rsidRPr="00B069CB" w:rsidRDefault="00B069CB" w:rsidP="00B069CB">
      <w:pPr>
        <w:numPr>
          <w:ilvl w:val="0"/>
          <w:numId w:val="42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dostarczenie materiałów i sprzętu na budowę, </w:t>
      </w:r>
    </w:p>
    <w:p w:rsidR="00B069CB" w:rsidRPr="00B069CB" w:rsidRDefault="00B069CB" w:rsidP="00B069CB">
      <w:pPr>
        <w:numPr>
          <w:ilvl w:val="0"/>
          <w:numId w:val="42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wykonanie robót zgodnie z SST i zaleceniami Przedstawiciela Zamawiającego/Inspektora Nadzoru, oczyszczenie podłoża, skropienie emulsją asfaltową, rozłożenie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geosiatki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</w:p>
    <w:p w:rsidR="00B069CB" w:rsidRPr="00B069CB" w:rsidRDefault="00B069CB" w:rsidP="00B069CB">
      <w:pPr>
        <w:numPr>
          <w:ilvl w:val="0"/>
          <w:numId w:val="42"/>
        </w:numPr>
        <w:spacing w:before="100" w:beforeAutospacing="1" w:after="255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pomiary i badania laboratoryjne wymagane w SST, </w:t>
      </w: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2D"/>
      </w: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odtransportowanie sprzętu z placu budowy. </w:t>
      </w:r>
    </w:p>
    <w:p w:rsidR="00B069CB" w:rsidRPr="00B069CB" w:rsidRDefault="00B069CB" w:rsidP="00B069CB">
      <w:pPr>
        <w:numPr>
          <w:ilvl w:val="0"/>
          <w:numId w:val="43"/>
        </w:numPr>
        <w:spacing w:before="100" w:beforeAutospacing="1" w:after="23" w:line="230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Przepisy związane </w:t>
      </w:r>
    </w:p>
    <w:p w:rsidR="00B069CB" w:rsidRPr="00B069CB" w:rsidRDefault="00B069CB" w:rsidP="00B069CB">
      <w:pPr>
        <w:spacing w:before="100" w:beforeAutospacing="1" w:after="240" w:line="230" w:lineRule="auto"/>
        <w:ind w:left="335"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69CB" w:rsidRPr="00B069CB" w:rsidRDefault="00B069CB" w:rsidP="00B069CB">
      <w:pPr>
        <w:spacing w:before="100" w:beforeAutospacing="1" w:after="23" w:line="230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10.1. Ogólne specyfikacje techniczne (SST) </w:t>
      </w:r>
    </w:p>
    <w:p w:rsidR="00B069CB" w:rsidRPr="00B069CB" w:rsidRDefault="00B069CB" w:rsidP="00B069CB">
      <w:pPr>
        <w:numPr>
          <w:ilvl w:val="1"/>
          <w:numId w:val="44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D-M-00.00.00 Wymagania ogólne </w:t>
      </w:r>
    </w:p>
    <w:p w:rsidR="00B069CB" w:rsidRPr="00B069CB" w:rsidRDefault="00B069CB" w:rsidP="00B069CB">
      <w:pPr>
        <w:spacing w:before="100" w:beforeAutospacing="1" w:after="23" w:line="230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10.3. Inne dokumenty </w:t>
      </w:r>
    </w:p>
    <w:p w:rsidR="00B069CB" w:rsidRPr="00B069CB" w:rsidRDefault="00B069CB" w:rsidP="00B069CB">
      <w:pPr>
        <w:numPr>
          <w:ilvl w:val="1"/>
          <w:numId w:val="45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WT-1:2010 Wymagania Techniczne. Kruszywa do mieszanek mineralno-asfaltowych i powierzchniowych utrwaleń na drogach krajowych, </w:t>
      </w:r>
    </w:p>
    <w:p w:rsidR="00B069CB" w:rsidRPr="00B069CB" w:rsidRDefault="00B069CB" w:rsidP="00B069CB">
      <w:pPr>
        <w:numPr>
          <w:ilvl w:val="1"/>
          <w:numId w:val="45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WT-2:2010 Mieszanki mineralno-asfaltowe. Wymagania Techniczne. Nawierzchnie asfaltowe na drogach krajowych </w:t>
      </w:r>
    </w:p>
    <w:p w:rsidR="00B069CB" w:rsidRPr="00B069CB" w:rsidRDefault="00B069CB" w:rsidP="00B069CB">
      <w:pPr>
        <w:numPr>
          <w:ilvl w:val="1"/>
          <w:numId w:val="45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WT-3 Emulsje asfaltowe 2009. Kationowe emulsje asfaltowe na drogach publicznych </w:t>
      </w:r>
    </w:p>
    <w:p w:rsidR="00B069CB" w:rsidRPr="00B069CB" w:rsidRDefault="00B069CB" w:rsidP="00B069CB">
      <w:pPr>
        <w:numPr>
          <w:ilvl w:val="1"/>
          <w:numId w:val="45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Rozporządzenie Ministra Transportu i Gospodarki Morskiej z dnia 2 marca 1999 r. w sprawie warunków technicznych, jakim powinny odpowiadać drogi publiczne i ich usytuowanie (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Dz.U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nr 43, poz. 430) </w:t>
      </w:r>
    </w:p>
    <w:p w:rsidR="00B069CB" w:rsidRPr="00B069CB" w:rsidRDefault="00B069CB" w:rsidP="00B069CB">
      <w:pPr>
        <w:numPr>
          <w:ilvl w:val="1"/>
          <w:numId w:val="45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Katalog typowych konstrukcji nawierzchni podatnych i półsztywnych. Generalna Dyrekcja Dróg Publicznych – Instytut Badawczy Dróg i Mostów, Warszawa 1997 </w:t>
      </w:r>
    </w:p>
    <w:p w:rsidR="00B069CB" w:rsidRPr="00B069CB" w:rsidRDefault="00B069CB" w:rsidP="00B069CB">
      <w:pPr>
        <w:numPr>
          <w:ilvl w:val="1"/>
          <w:numId w:val="45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Katalog wzmocnień i remontów nawierzchni podatnych i półsztywnych, GDDP -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IBDiM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Warszawa, 2001 </w:t>
      </w:r>
    </w:p>
    <w:p w:rsidR="00B069CB" w:rsidRPr="00B069CB" w:rsidRDefault="00B069CB" w:rsidP="00B069CB">
      <w:pPr>
        <w:numPr>
          <w:ilvl w:val="1"/>
          <w:numId w:val="45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Zalecenia stosowania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geowyrobów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warstwach asfaltowych nawierzchni drogowych. Zeszyt 66,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IBDiM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2004 r. </w:t>
      </w:r>
    </w:p>
    <w:p w:rsidR="00B069CB" w:rsidRPr="00B069CB" w:rsidRDefault="00B069CB" w:rsidP="00B069CB">
      <w:pPr>
        <w:numPr>
          <w:ilvl w:val="1"/>
          <w:numId w:val="45"/>
        </w:numPr>
        <w:spacing w:before="100" w:beforeAutospacing="1" w:after="17" w:line="22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PN-EN ISO 10318 </w:t>
      </w:r>
      <w:proofErr w:type="spellStart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>Geosyntetyki</w:t>
      </w:r>
      <w:proofErr w:type="spellEnd"/>
      <w:r w:rsidRPr="00B069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Terminy i definicje. </w:t>
      </w:r>
    </w:p>
    <w:p w:rsidR="00B069CB" w:rsidRPr="00B069CB" w:rsidRDefault="00B069CB" w:rsidP="00B069CB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69CB" w:rsidRPr="00B069CB" w:rsidRDefault="00B069CB" w:rsidP="00B069CB">
      <w:pPr>
        <w:spacing w:before="100" w:beforeAutospacing="1" w:after="240" w:line="249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1A1D" w:rsidRDefault="00BA1A1D"/>
    <w:sectPr w:rsidR="00BA1A1D" w:rsidSect="00BA1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44DA"/>
    <w:multiLevelType w:val="multilevel"/>
    <w:tmpl w:val="26667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74EDC"/>
    <w:multiLevelType w:val="multilevel"/>
    <w:tmpl w:val="379A9D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231AA"/>
    <w:multiLevelType w:val="multilevel"/>
    <w:tmpl w:val="1B24B9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1D2D91"/>
    <w:multiLevelType w:val="multilevel"/>
    <w:tmpl w:val="9F8C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791F6F"/>
    <w:multiLevelType w:val="multilevel"/>
    <w:tmpl w:val="52C23F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871A6C"/>
    <w:multiLevelType w:val="multilevel"/>
    <w:tmpl w:val="C560A6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7A25F0"/>
    <w:multiLevelType w:val="multilevel"/>
    <w:tmpl w:val="3B5CAE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32442B"/>
    <w:multiLevelType w:val="multilevel"/>
    <w:tmpl w:val="C828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B85870"/>
    <w:multiLevelType w:val="multilevel"/>
    <w:tmpl w:val="1E76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193EC1"/>
    <w:multiLevelType w:val="multilevel"/>
    <w:tmpl w:val="43B02A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7B02EC"/>
    <w:multiLevelType w:val="multilevel"/>
    <w:tmpl w:val="852201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BB7E02"/>
    <w:multiLevelType w:val="multilevel"/>
    <w:tmpl w:val="E3E4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6A2235"/>
    <w:multiLevelType w:val="multilevel"/>
    <w:tmpl w:val="1B4E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B15FDD"/>
    <w:multiLevelType w:val="multilevel"/>
    <w:tmpl w:val="C3B816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E33F65"/>
    <w:multiLevelType w:val="multilevel"/>
    <w:tmpl w:val="A7E8F3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267A78"/>
    <w:multiLevelType w:val="multilevel"/>
    <w:tmpl w:val="3852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9D62AC"/>
    <w:multiLevelType w:val="multilevel"/>
    <w:tmpl w:val="3C0268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7E0F49"/>
    <w:multiLevelType w:val="multilevel"/>
    <w:tmpl w:val="18FCEB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C03A85"/>
    <w:multiLevelType w:val="multilevel"/>
    <w:tmpl w:val="9194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FD6326"/>
    <w:multiLevelType w:val="multilevel"/>
    <w:tmpl w:val="016CDE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4B08CB"/>
    <w:multiLevelType w:val="multilevel"/>
    <w:tmpl w:val="E78C92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9D3C3D"/>
    <w:multiLevelType w:val="multilevel"/>
    <w:tmpl w:val="4260B3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C54913"/>
    <w:multiLevelType w:val="multilevel"/>
    <w:tmpl w:val="5F0470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4B3469"/>
    <w:multiLevelType w:val="multilevel"/>
    <w:tmpl w:val="9A7644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5108FD"/>
    <w:multiLevelType w:val="multilevel"/>
    <w:tmpl w:val="E2F0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F82A2D"/>
    <w:multiLevelType w:val="multilevel"/>
    <w:tmpl w:val="5362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D9587E"/>
    <w:multiLevelType w:val="multilevel"/>
    <w:tmpl w:val="3EEA0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15B98"/>
    <w:multiLevelType w:val="multilevel"/>
    <w:tmpl w:val="3BBE6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0844C7"/>
    <w:multiLevelType w:val="multilevel"/>
    <w:tmpl w:val="A052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FB2D64"/>
    <w:multiLevelType w:val="multilevel"/>
    <w:tmpl w:val="26F28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691435"/>
    <w:multiLevelType w:val="multilevel"/>
    <w:tmpl w:val="D2D82F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425D74"/>
    <w:multiLevelType w:val="multilevel"/>
    <w:tmpl w:val="C910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934E63"/>
    <w:multiLevelType w:val="multilevel"/>
    <w:tmpl w:val="FFE46A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0D843A2"/>
    <w:multiLevelType w:val="multilevel"/>
    <w:tmpl w:val="DF6A7C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769B1"/>
    <w:multiLevelType w:val="multilevel"/>
    <w:tmpl w:val="FF480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84178B8"/>
    <w:multiLevelType w:val="multilevel"/>
    <w:tmpl w:val="03C4D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B8011D"/>
    <w:multiLevelType w:val="multilevel"/>
    <w:tmpl w:val="B36EF9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B21894"/>
    <w:multiLevelType w:val="multilevel"/>
    <w:tmpl w:val="388A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4C38FD"/>
    <w:multiLevelType w:val="multilevel"/>
    <w:tmpl w:val="EFAC57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D05F69"/>
    <w:multiLevelType w:val="multilevel"/>
    <w:tmpl w:val="0FBACB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4556D6"/>
    <w:multiLevelType w:val="multilevel"/>
    <w:tmpl w:val="4648C2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5204D4"/>
    <w:multiLevelType w:val="multilevel"/>
    <w:tmpl w:val="EA401E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5E12B6"/>
    <w:multiLevelType w:val="multilevel"/>
    <w:tmpl w:val="E26C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945949"/>
    <w:multiLevelType w:val="multilevel"/>
    <w:tmpl w:val="14D467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85764A"/>
    <w:multiLevelType w:val="multilevel"/>
    <w:tmpl w:val="723AA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9"/>
  </w:num>
  <w:num w:numId="3">
    <w:abstractNumId w:val="27"/>
  </w:num>
  <w:num w:numId="4">
    <w:abstractNumId w:val="0"/>
  </w:num>
  <w:num w:numId="5">
    <w:abstractNumId w:val="44"/>
  </w:num>
  <w:num w:numId="6">
    <w:abstractNumId w:val="31"/>
  </w:num>
  <w:num w:numId="7">
    <w:abstractNumId w:val="26"/>
  </w:num>
  <w:num w:numId="8">
    <w:abstractNumId w:val="9"/>
  </w:num>
  <w:num w:numId="9">
    <w:abstractNumId w:val="42"/>
  </w:num>
  <w:num w:numId="10">
    <w:abstractNumId w:val="7"/>
  </w:num>
  <w:num w:numId="11">
    <w:abstractNumId w:val="11"/>
  </w:num>
  <w:num w:numId="12">
    <w:abstractNumId w:val="30"/>
  </w:num>
  <w:num w:numId="13">
    <w:abstractNumId w:val="14"/>
  </w:num>
  <w:num w:numId="14">
    <w:abstractNumId w:val="34"/>
  </w:num>
  <w:num w:numId="15">
    <w:abstractNumId w:val="8"/>
  </w:num>
  <w:num w:numId="16">
    <w:abstractNumId w:val="15"/>
  </w:num>
  <w:num w:numId="17">
    <w:abstractNumId w:val="25"/>
  </w:num>
  <w:num w:numId="18">
    <w:abstractNumId w:val="17"/>
  </w:num>
  <w:num w:numId="19">
    <w:abstractNumId w:val="20"/>
  </w:num>
  <w:num w:numId="20">
    <w:abstractNumId w:val="23"/>
  </w:num>
  <w:num w:numId="21">
    <w:abstractNumId w:val="13"/>
  </w:num>
  <w:num w:numId="22">
    <w:abstractNumId w:val="32"/>
  </w:num>
  <w:num w:numId="23">
    <w:abstractNumId w:val="5"/>
  </w:num>
  <w:num w:numId="24">
    <w:abstractNumId w:val="6"/>
  </w:num>
  <w:num w:numId="25">
    <w:abstractNumId w:val="19"/>
  </w:num>
  <w:num w:numId="26">
    <w:abstractNumId w:val="37"/>
  </w:num>
  <w:num w:numId="27">
    <w:abstractNumId w:val="18"/>
  </w:num>
  <w:num w:numId="28">
    <w:abstractNumId w:val="28"/>
  </w:num>
  <w:num w:numId="29">
    <w:abstractNumId w:val="33"/>
  </w:num>
  <w:num w:numId="30">
    <w:abstractNumId w:val="41"/>
  </w:num>
  <w:num w:numId="31">
    <w:abstractNumId w:val="38"/>
  </w:num>
  <w:num w:numId="32">
    <w:abstractNumId w:val="12"/>
  </w:num>
  <w:num w:numId="33">
    <w:abstractNumId w:val="39"/>
  </w:num>
  <w:num w:numId="34">
    <w:abstractNumId w:val="1"/>
  </w:num>
  <w:num w:numId="35">
    <w:abstractNumId w:val="22"/>
  </w:num>
  <w:num w:numId="36">
    <w:abstractNumId w:val="4"/>
  </w:num>
  <w:num w:numId="37">
    <w:abstractNumId w:val="36"/>
  </w:num>
  <w:num w:numId="38">
    <w:abstractNumId w:val="3"/>
  </w:num>
  <w:num w:numId="39">
    <w:abstractNumId w:val="2"/>
  </w:num>
  <w:num w:numId="40">
    <w:abstractNumId w:val="43"/>
  </w:num>
  <w:num w:numId="41">
    <w:abstractNumId w:val="21"/>
  </w:num>
  <w:num w:numId="42">
    <w:abstractNumId w:val="24"/>
  </w:num>
  <w:num w:numId="43">
    <w:abstractNumId w:val="10"/>
  </w:num>
  <w:num w:numId="44">
    <w:abstractNumId w:val="40"/>
  </w:num>
  <w:num w:numId="4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425"/>
  <w:characterSpacingControl w:val="doNotCompress"/>
  <w:compat/>
  <w:rsids>
    <w:rsidRoot w:val="00B069CB"/>
    <w:rsid w:val="0054450B"/>
    <w:rsid w:val="00B069CB"/>
    <w:rsid w:val="00BA1A1D"/>
    <w:rsid w:val="00CB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A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069CB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069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9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3155</Words>
  <Characters>18931</Characters>
  <Application>Microsoft Office Word</Application>
  <DocSecurity>0</DocSecurity>
  <Lines>157</Lines>
  <Paragraphs>44</Paragraphs>
  <ScaleCrop>false</ScaleCrop>
  <Company/>
  <LinksUpToDate>false</LinksUpToDate>
  <CharactersWithSpaces>22042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dcterms:created xsi:type="dcterms:W3CDTF">2022-10-25T10:05:00Z</dcterms:created>
  <dcterms:modified xsi:type="dcterms:W3CDTF">2022-10-25T12:24:00Z</dcterms:modified>
</cp:coreProperties>
</file>